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F17" w:rsidRPr="004A1F17" w:rsidRDefault="004A1F17" w:rsidP="00F37F27">
      <w:pPr>
        <w:spacing w:after="0" w:line="240" w:lineRule="auto"/>
        <w:jc w:val="center"/>
        <w:rPr>
          <w:sz w:val="22"/>
        </w:rPr>
      </w:pPr>
      <w:r w:rsidRPr="00B25661">
        <w:rPr>
          <w:rFonts w:eastAsia="Calibri" w:cs="Times New Roman"/>
          <w:noProof/>
          <w:color w:val="333333"/>
          <w:lang w:eastAsia="en-GB"/>
        </w:rPr>
        <w:drawing>
          <wp:anchor distT="0" distB="0" distL="114300" distR="114300" simplePos="0" relativeHeight="251659264" behindDoc="1" locked="0" layoutInCell="1" allowOverlap="1" wp14:anchorId="595502ED" wp14:editId="2D5E2CEB">
            <wp:simplePos x="0" y="0"/>
            <wp:positionH relativeFrom="page">
              <wp:posOffset>845185</wp:posOffset>
            </wp:positionH>
            <wp:positionV relativeFrom="page">
              <wp:posOffset>845185</wp:posOffset>
            </wp:positionV>
            <wp:extent cx="2413800" cy="64656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mm-RGB-Logo-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13800" cy="646560"/>
                    </a:xfrm>
                    <a:prstGeom prst="rect">
                      <a:avLst/>
                    </a:prstGeom>
                  </pic:spPr>
                </pic:pic>
              </a:graphicData>
            </a:graphic>
            <wp14:sizeRelH relativeFrom="page">
              <wp14:pctWidth>0</wp14:pctWidth>
            </wp14:sizeRelH>
            <wp14:sizeRelV relativeFrom="page">
              <wp14:pctHeight>0</wp14:pctHeight>
            </wp14:sizeRelV>
          </wp:anchor>
        </w:drawing>
      </w:r>
    </w:p>
    <w:p w:rsidR="004A1F17" w:rsidRDefault="004A1F17" w:rsidP="00F37F27">
      <w:pPr>
        <w:spacing w:after="0" w:line="240" w:lineRule="auto"/>
        <w:jc w:val="center"/>
        <w:rPr>
          <w:sz w:val="22"/>
        </w:rPr>
      </w:pPr>
    </w:p>
    <w:p w:rsidR="0052703B" w:rsidRDefault="0052703B" w:rsidP="0001362E">
      <w:pPr>
        <w:pStyle w:val="Title"/>
        <w:spacing w:after="0" w:line="240" w:lineRule="auto"/>
        <w:jc w:val="center"/>
        <w:rPr>
          <w:rFonts w:eastAsiaTheme="minorHAnsi" w:cstheme="minorBidi"/>
          <w:sz w:val="40"/>
          <w:szCs w:val="22"/>
        </w:rPr>
      </w:pPr>
    </w:p>
    <w:p w:rsidR="00F37F27" w:rsidRPr="0001362E" w:rsidRDefault="00F37F27" w:rsidP="0001362E">
      <w:pPr>
        <w:pStyle w:val="Title"/>
        <w:spacing w:after="0" w:line="240" w:lineRule="auto"/>
        <w:jc w:val="center"/>
        <w:rPr>
          <w:rFonts w:eastAsiaTheme="minorHAnsi" w:cstheme="minorBidi"/>
          <w:sz w:val="40"/>
          <w:szCs w:val="22"/>
        </w:rPr>
      </w:pPr>
      <w:r w:rsidRPr="0001362E">
        <w:rPr>
          <w:rFonts w:eastAsiaTheme="minorHAnsi" w:cstheme="minorBidi"/>
          <w:sz w:val="40"/>
          <w:szCs w:val="22"/>
        </w:rPr>
        <w:t>Annex X</w:t>
      </w:r>
    </w:p>
    <w:p w:rsidR="00F37F27" w:rsidRPr="0001362E" w:rsidRDefault="00F37F27" w:rsidP="0001362E">
      <w:pPr>
        <w:pStyle w:val="Title"/>
        <w:spacing w:after="0" w:line="240" w:lineRule="auto"/>
        <w:jc w:val="center"/>
        <w:rPr>
          <w:rFonts w:eastAsiaTheme="minorHAnsi" w:cstheme="minorBidi"/>
          <w:sz w:val="40"/>
          <w:szCs w:val="22"/>
        </w:rPr>
      </w:pPr>
      <w:r w:rsidRPr="0001362E">
        <w:rPr>
          <w:rFonts w:eastAsiaTheme="minorHAnsi" w:cstheme="minorBidi"/>
          <w:sz w:val="40"/>
          <w:szCs w:val="22"/>
        </w:rPr>
        <w:t xml:space="preserve">Declaration on confidentiality </w:t>
      </w:r>
      <w:r w:rsidR="004C1C72">
        <w:rPr>
          <w:rFonts w:eastAsiaTheme="minorHAnsi" w:cstheme="minorBidi"/>
          <w:sz w:val="40"/>
          <w:szCs w:val="22"/>
        </w:rPr>
        <w:t>(</w:t>
      </w:r>
      <w:r w:rsidR="000B13F2">
        <w:rPr>
          <w:rFonts w:eastAsiaTheme="minorHAnsi" w:cstheme="minorBidi"/>
          <w:sz w:val="40"/>
          <w:szCs w:val="22"/>
        </w:rPr>
        <w:t xml:space="preserve">for the </w:t>
      </w:r>
      <w:r w:rsidR="00835C8C">
        <w:rPr>
          <w:rFonts w:eastAsiaTheme="minorHAnsi" w:cstheme="minorBidi"/>
          <w:sz w:val="40"/>
          <w:szCs w:val="22"/>
        </w:rPr>
        <w:t>tenderer</w:t>
      </w:r>
      <w:r w:rsidR="004C1C72">
        <w:rPr>
          <w:rFonts w:eastAsiaTheme="minorHAnsi" w:cstheme="minorBidi"/>
          <w:sz w:val="40"/>
          <w:szCs w:val="22"/>
        </w:rPr>
        <w:t>)</w:t>
      </w:r>
    </w:p>
    <w:p w:rsidR="00F37F27" w:rsidRPr="00835C8C" w:rsidRDefault="00F37F27" w:rsidP="00F37F27">
      <w:pPr>
        <w:spacing w:after="0" w:line="240" w:lineRule="auto"/>
        <w:jc w:val="center"/>
        <w:rPr>
          <w:color w:val="auto"/>
          <w:sz w:val="22"/>
        </w:rPr>
      </w:pPr>
    </w:p>
    <w:p w:rsidR="000B13F2" w:rsidRPr="00835C8C" w:rsidRDefault="000B13F2" w:rsidP="000B13F2">
      <w:pPr>
        <w:spacing w:after="0" w:line="240" w:lineRule="auto"/>
        <w:jc w:val="center"/>
        <w:rPr>
          <w:color w:val="auto"/>
          <w:sz w:val="22"/>
        </w:rPr>
      </w:pPr>
      <w:r w:rsidRPr="00835C8C">
        <w:rPr>
          <w:color w:val="auto"/>
          <w:sz w:val="22"/>
        </w:rPr>
        <w:t>(In case of joint offers, each consortium member / subcontractor must sign this form)</w:t>
      </w:r>
    </w:p>
    <w:p w:rsidR="000B13F2" w:rsidRPr="00835C8C" w:rsidRDefault="000B13F2" w:rsidP="00835C8C">
      <w:pPr>
        <w:spacing w:after="0" w:line="240" w:lineRule="auto"/>
        <w:jc w:val="center"/>
        <w:rPr>
          <w:color w:val="auto"/>
          <w:sz w:val="22"/>
        </w:rPr>
      </w:pPr>
      <w:r w:rsidRPr="00835C8C">
        <w:rPr>
          <w:color w:val="auto"/>
          <w:sz w:val="22"/>
        </w:rPr>
        <w:t>[Choose options for parts in grey between square brackets]</w:t>
      </w:r>
    </w:p>
    <w:p w:rsidR="000B13F2" w:rsidRDefault="000B13F2" w:rsidP="000B13F2">
      <w:pPr>
        <w:spacing w:after="0" w:line="240" w:lineRule="auto"/>
        <w:jc w:val="both"/>
        <w:rPr>
          <w:color w:val="auto"/>
          <w:sz w:val="22"/>
        </w:rPr>
      </w:pPr>
    </w:p>
    <w:p w:rsidR="00835C8C" w:rsidRDefault="00835C8C" w:rsidP="000B13F2">
      <w:pPr>
        <w:spacing w:after="0" w:line="240" w:lineRule="auto"/>
        <w:jc w:val="both"/>
        <w:rPr>
          <w:color w:val="auto"/>
          <w:sz w:val="22"/>
        </w:rPr>
      </w:pPr>
    </w:p>
    <w:p w:rsidR="000B13F2" w:rsidRPr="00835C8C" w:rsidRDefault="000B13F2" w:rsidP="000B13F2">
      <w:pPr>
        <w:spacing w:after="0" w:line="240" w:lineRule="auto"/>
        <w:jc w:val="both"/>
        <w:rPr>
          <w:color w:val="auto"/>
          <w:sz w:val="22"/>
        </w:rPr>
      </w:pPr>
      <w:r w:rsidRPr="00835C8C">
        <w:rPr>
          <w:color w:val="auto"/>
          <w:sz w:val="22"/>
        </w:rPr>
        <w:t>I,</w:t>
      </w:r>
      <w:r w:rsidR="00DA7E3D" w:rsidRPr="00835C8C">
        <w:rPr>
          <w:color w:val="auto"/>
          <w:sz w:val="22"/>
        </w:rPr>
        <w:t xml:space="preserve"> </w:t>
      </w:r>
      <w:r w:rsidRPr="00835C8C">
        <w:rPr>
          <w:color w:val="auto"/>
          <w:sz w:val="22"/>
        </w:rPr>
        <w:t xml:space="preserve">the undersigned ______________________________________________________________: </w:t>
      </w:r>
    </w:p>
    <w:p w:rsidR="000B13F2" w:rsidRPr="00835C8C" w:rsidRDefault="000B13F2" w:rsidP="000B13F2">
      <w:pPr>
        <w:spacing w:after="0" w:line="240" w:lineRule="auto"/>
        <w:jc w:val="both"/>
        <w:rPr>
          <w:color w:val="auto"/>
          <w:sz w:val="22"/>
        </w:rPr>
      </w:pPr>
    </w:p>
    <w:p w:rsidR="000B13F2" w:rsidRPr="00835C8C" w:rsidRDefault="000B13F2" w:rsidP="000B13F2">
      <w:pPr>
        <w:spacing w:after="0" w:line="240" w:lineRule="auto"/>
        <w:ind w:firstLine="720"/>
        <w:jc w:val="both"/>
        <w:rPr>
          <w:color w:val="auto"/>
          <w:sz w:val="22"/>
        </w:rPr>
      </w:pPr>
      <w:r w:rsidRPr="004C1C72">
        <w:rPr>
          <w:color w:val="auto"/>
          <w:sz w:val="28"/>
          <w:szCs w:val="28"/>
        </w:rPr>
        <w:t>□</w:t>
      </w:r>
      <w:r w:rsidRPr="00835C8C">
        <w:rPr>
          <w:color w:val="auto"/>
          <w:sz w:val="22"/>
        </w:rPr>
        <w:t xml:space="preserve"> </w:t>
      </w:r>
      <w:proofErr w:type="gramStart"/>
      <w:r w:rsidRPr="00835C8C">
        <w:rPr>
          <w:color w:val="auto"/>
          <w:sz w:val="22"/>
        </w:rPr>
        <w:t>in</w:t>
      </w:r>
      <w:proofErr w:type="gramEnd"/>
      <w:r w:rsidRPr="00835C8C">
        <w:rPr>
          <w:color w:val="auto"/>
          <w:sz w:val="22"/>
        </w:rPr>
        <w:t xml:space="preserve"> [</w:t>
      </w:r>
      <w:r w:rsidRPr="00835C8C">
        <w:rPr>
          <w:color w:val="auto"/>
          <w:sz w:val="22"/>
          <w:highlight w:val="lightGray"/>
        </w:rPr>
        <w:t>his][her</w:t>
      </w:r>
      <w:r w:rsidRPr="00835C8C">
        <w:rPr>
          <w:color w:val="auto"/>
          <w:sz w:val="22"/>
        </w:rPr>
        <w:t>] own name (for a natural person)</w:t>
      </w:r>
    </w:p>
    <w:p w:rsidR="000B13F2" w:rsidRPr="00835C8C" w:rsidRDefault="000B13F2" w:rsidP="000B13F2">
      <w:pPr>
        <w:spacing w:after="0" w:line="240" w:lineRule="auto"/>
        <w:jc w:val="both"/>
        <w:rPr>
          <w:color w:val="auto"/>
          <w:sz w:val="22"/>
        </w:rPr>
      </w:pPr>
    </w:p>
    <w:p w:rsidR="000B13F2" w:rsidRPr="00835C8C" w:rsidRDefault="000B13F2" w:rsidP="000B13F2">
      <w:pPr>
        <w:spacing w:after="0" w:line="240" w:lineRule="auto"/>
        <w:jc w:val="both"/>
        <w:rPr>
          <w:color w:val="auto"/>
          <w:sz w:val="22"/>
        </w:rPr>
      </w:pPr>
      <w:proofErr w:type="gramStart"/>
      <w:r w:rsidRPr="00835C8C">
        <w:rPr>
          <w:color w:val="auto"/>
          <w:sz w:val="22"/>
        </w:rPr>
        <w:t>or</w:t>
      </w:r>
      <w:proofErr w:type="gramEnd"/>
      <w:r w:rsidRPr="00835C8C">
        <w:rPr>
          <w:color w:val="auto"/>
          <w:sz w:val="22"/>
        </w:rPr>
        <w:t xml:space="preserve"> </w:t>
      </w:r>
    </w:p>
    <w:p w:rsidR="000B13F2" w:rsidRPr="00835C8C" w:rsidRDefault="000B13F2" w:rsidP="000B13F2">
      <w:pPr>
        <w:spacing w:after="0" w:line="240" w:lineRule="auto"/>
        <w:jc w:val="both"/>
        <w:rPr>
          <w:color w:val="auto"/>
          <w:sz w:val="22"/>
        </w:rPr>
      </w:pPr>
    </w:p>
    <w:p w:rsidR="000B13F2" w:rsidRPr="00835C8C" w:rsidRDefault="000B13F2" w:rsidP="000B13F2">
      <w:pPr>
        <w:spacing w:after="0" w:line="240" w:lineRule="auto"/>
        <w:ind w:firstLine="720"/>
        <w:jc w:val="both"/>
        <w:rPr>
          <w:color w:val="auto"/>
          <w:sz w:val="22"/>
        </w:rPr>
      </w:pPr>
      <w:r w:rsidRPr="004C1C72">
        <w:rPr>
          <w:color w:val="auto"/>
          <w:sz w:val="28"/>
          <w:szCs w:val="28"/>
        </w:rPr>
        <w:t>□</w:t>
      </w:r>
      <w:r w:rsidRPr="00835C8C">
        <w:rPr>
          <w:color w:val="auto"/>
          <w:sz w:val="22"/>
        </w:rPr>
        <w:t xml:space="preserve"> representing the following legal person: (only if the economic operator is a legal person) </w:t>
      </w:r>
    </w:p>
    <w:p w:rsidR="000B13F2" w:rsidRPr="00835C8C" w:rsidRDefault="000B13F2" w:rsidP="000B13F2">
      <w:pPr>
        <w:spacing w:after="0" w:line="240" w:lineRule="auto"/>
        <w:jc w:val="both"/>
        <w:rPr>
          <w:color w:val="auto"/>
          <w:sz w:val="22"/>
        </w:rPr>
      </w:pPr>
    </w:p>
    <w:p w:rsidR="000B13F2" w:rsidRPr="00835C8C" w:rsidRDefault="000B13F2" w:rsidP="000B13F2">
      <w:pPr>
        <w:spacing w:after="0" w:line="240" w:lineRule="auto"/>
        <w:ind w:firstLine="720"/>
        <w:jc w:val="both"/>
        <w:rPr>
          <w:color w:val="auto"/>
          <w:sz w:val="22"/>
        </w:rPr>
      </w:pPr>
      <w:proofErr w:type="gramStart"/>
      <w:r w:rsidRPr="00835C8C">
        <w:rPr>
          <w:color w:val="auto"/>
          <w:sz w:val="22"/>
        </w:rPr>
        <w:t>full</w:t>
      </w:r>
      <w:proofErr w:type="gramEnd"/>
      <w:r w:rsidRPr="00835C8C">
        <w:rPr>
          <w:color w:val="auto"/>
          <w:sz w:val="22"/>
        </w:rPr>
        <w:t xml:space="preserve"> official name:</w:t>
      </w:r>
    </w:p>
    <w:p w:rsidR="000B13F2" w:rsidRPr="00835C8C" w:rsidRDefault="000B13F2" w:rsidP="000B13F2">
      <w:pPr>
        <w:spacing w:after="0" w:line="240" w:lineRule="auto"/>
        <w:ind w:firstLine="720"/>
        <w:jc w:val="both"/>
        <w:rPr>
          <w:color w:val="auto"/>
          <w:sz w:val="22"/>
        </w:rPr>
      </w:pPr>
      <w:proofErr w:type="gramStart"/>
      <w:r w:rsidRPr="00835C8C">
        <w:rPr>
          <w:color w:val="auto"/>
          <w:sz w:val="22"/>
        </w:rPr>
        <w:t>official</w:t>
      </w:r>
      <w:proofErr w:type="gramEnd"/>
      <w:r w:rsidRPr="00835C8C">
        <w:rPr>
          <w:color w:val="auto"/>
          <w:sz w:val="22"/>
        </w:rPr>
        <w:t xml:space="preserve"> legal form:</w:t>
      </w:r>
    </w:p>
    <w:p w:rsidR="000B13F2" w:rsidRPr="00835C8C" w:rsidRDefault="000B13F2" w:rsidP="000B13F2">
      <w:pPr>
        <w:spacing w:after="0" w:line="240" w:lineRule="auto"/>
        <w:ind w:firstLine="720"/>
        <w:jc w:val="both"/>
        <w:rPr>
          <w:color w:val="auto"/>
          <w:sz w:val="22"/>
        </w:rPr>
      </w:pPr>
      <w:proofErr w:type="gramStart"/>
      <w:r w:rsidRPr="00835C8C">
        <w:rPr>
          <w:color w:val="auto"/>
          <w:sz w:val="22"/>
        </w:rPr>
        <w:t>full</w:t>
      </w:r>
      <w:proofErr w:type="gramEnd"/>
      <w:r w:rsidRPr="00835C8C">
        <w:rPr>
          <w:color w:val="auto"/>
          <w:sz w:val="22"/>
        </w:rPr>
        <w:t xml:space="preserve"> official address:</w:t>
      </w:r>
    </w:p>
    <w:p w:rsidR="000B13F2" w:rsidRPr="00835C8C" w:rsidRDefault="000B13F2" w:rsidP="000B13F2">
      <w:pPr>
        <w:spacing w:after="0" w:line="240" w:lineRule="auto"/>
        <w:ind w:firstLine="720"/>
        <w:jc w:val="both"/>
        <w:rPr>
          <w:color w:val="auto"/>
          <w:sz w:val="22"/>
        </w:rPr>
      </w:pPr>
      <w:r w:rsidRPr="00835C8C">
        <w:rPr>
          <w:color w:val="auto"/>
          <w:sz w:val="22"/>
        </w:rPr>
        <w:t xml:space="preserve">VAT registration number: </w:t>
      </w:r>
    </w:p>
    <w:p w:rsidR="000B13F2" w:rsidRPr="00835C8C" w:rsidRDefault="000B13F2" w:rsidP="000B13F2">
      <w:pPr>
        <w:spacing w:after="0" w:line="240" w:lineRule="auto"/>
        <w:jc w:val="both"/>
        <w:rPr>
          <w:color w:val="auto"/>
          <w:sz w:val="22"/>
        </w:rPr>
      </w:pPr>
    </w:p>
    <w:p w:rsidR="000B13F2" w:rsidRPr="00835C8C" w:rsidRDefault="000B13F2" w:rsidP="000B13F2">
      <w:pPr>
        <w:spacing w:after="0" w:line="240" w:lineRule="auto"/>
        <w:jc w:val="both"/>
        <w:rPr>
          <w:color w:val="auto"/>
          <w:sz w:val="22"/>
        </w:rPr>
      </w:pPr>
      <w:proofErr w:type="gramStart"/>
      <w:r w:rsidRPr="00835C8C">
        <w:rPr>
          <w:color w:val="auto"/>
          <w:sz w:val="22"/>
        </w:rPr>
        <w:t>declares</w:t>
      </w:r>
      <w:proofErr w:type="gramEnd"/>
      <w:r w:rsidRPr="00835C8C">
        <w:rPr>
          <w:color w:val="auto"/>
          <w:sz w:val="22"/>
        </w:rPr>
        <w:t xml:space="preserve"> that</w:t>
      </w:r>
      <w:r w:rsidR="00835C8C" w:rsidRPr="00835C8C">
        <w:rPr>
          <w:color w:val="auto"/>
          <w:sz w:val="22"/>
        </w:rPr>
        <w:t xml:space="preserve">, </w:t>
      </w:r>
      <w:r w:rsidR="00835C8C" w:rsidRPr="007A6148">
        <w:rPr>
          <w:color w:val="auto"/>
          <w:sz w:val="22"/>
          <w:u w:val="single"/>
        </w:rPr>
        <w:t>if awarded</w:t>
      </w:r>
      <w:r w:rsidR="00835C8C" w:rsidRPr="00835C8C">
        <w:rPr>
          <w:color w:val="auto"/>
          <w:sz w:val="22"/>
        </w:rPr>
        <w:t>,</w:t>
      </w:r>
      <w:r w:rsidRPr="00835C8C">
        <w:rPr>
          <w:color w:val="auto"/>
          <w:sz w:val="22"/>
        </w:rPr>
        <w:t xml:space="preserve"> [</w:t>
      </w:r>
      <w:r w:rsidRPr="00835C8C">
        <w:rPr>
          <w:color w:val="auto"/>
          <w:sz w:val="22"/>
          <w:highlight w:val="lightGray"/>
        </w:rPr>
        <w:t>the above-mentioned legal person][he][she</w:t>
      </w:r>
      <w:r w:rsidRPr="00835C8C">
        <w:rPr>
          <w:color w:val="auto"/>
          <w:sz w:val="22"/>
        </w:rPr>
        <w:t xml:space="preserve">] </w:t>
      </w:r>
      <w:r w:rsidR="00835C8C" w:rsidRPr="00835C8C">
        <w:rPr>
          <w:color w:val="auto"/>
          <w:sz w:val="22"/>
        </w:rPr>
        <w:t>will</w:t>
      </w:r>
    </w:p>
    <w:p w:rsidR="000B13F2" w:rsidRPr="00835C8C" w:rsidRDefault="000B13F2" w:rsidP="000B13F2">
      <w:pPr>
        <w:spacing w:after="0" w:line="240" w:lineRule="auto"/>
        <w:jc w:val="both"/>
        <w:rPr>
          <w:color w:val="auto"/>
          <w:sz w:val="22"/>
        </w:rPr>
      </w:pPr>
    </w:p>
    <w:p w:rsidR="00835C8C" w:rsidRPr="00835C8C" w:rsidRDefault="00835C8C" w:rsidP="00835C8C">
      <w:pPr>
        <w:pStyle w:val="ListParagraph"/>
        <w:numPr>
          <w:ilvl w:val="0"/>
          <w:numId w:val="20"/>
        </w:numPr>
        <w:spacing w:after="0" w:line="240" w:lineRule="auto"/>
        <w:ind w:left="426" w:hanging="426"/>
        <w:jc w:val="both"/>
        <w:rPr>
          <w:rFonts w:cs="Times New Roman"/>
          <w:color w:val="auto"/>
          <w:sz w:val="22"/>
        </w:rPr>
      </w:pPr>
      <w:r w:rsidRPr="00835C8C">
        <w:rPr>
          <w:color w:val="auto"/>
          <w:sz w:val="22"/>
        </w:rPr>
        <w:t>undertake that within the frame of the support of any activities of the European Institute of Innovation and Technology (“EIT”</w:t>
      </w:r>
      <w:r w:rsidR="007A6148">
        <w:rPr>
          <w:color w:val="auto"/>
          <w:sz w:val="22"/>
        </w:rPr>
        <w:t xml:space="preserve"> or “contracting authority”</w:t>
      </w:r>
      <w:r w:rsidRPr="00835C8C">
        <w:rPr>
          <w:color w:val="auto"/>
          <w:sz w:val="22"/>
        </w:rPr>
        <w:t>) and during the full term of the Framework Contract [</w:t>
      </w:r>
      <w:r w:rsidRPr="00835C8C">
        <w:rPr>
          <w:color w:val="auto"/>
          <w:sz w:val="22"/>
          <w:highlight w:val="lightGray"/>
        </w:rPr>
        <w:t>the above-mentioned legal person][he][she</w:t>
      </w:r>
      <w:r w:rsidRPr="00835C8C">
        <w:rPr>
          <w:color w:val="auto"/>
          <w:sz w:val="22"/>
        </w:rPr>
        <w:t>] shall act with utmost care and apply the highest professional standards, in particular with regard to confidentiality;</w:t>
      </w:r>
    </w:p>
    <w:p w:rsidR="00835C8C" w:rsidRPr="00835C8C" w:rsidRDefault="00835C8C" w:rsidP="00835C8C">
      <w:pPr>
        <w:pStyle w:val="ListParagraph"/>
        <w:spacing w:after="0" w:line="240" w:lineRule="auto"/>
        <w:ind w:left="426"/>
        <w:jc w:val="both"/>
        <w:rPr>
          <w:rFonts w:cs="Times New Roman"/>
          <w:color w:val="auto"/>
          <w:sz w:val="22"/>
        </w:rPr>
      </w:pPr>
    </w:p>
    <w:p w:rsidR="00835C8C" w:rsidRPr="00835C8C" w:rsidRDefault="00835C8C" w:rsidP="00835C8C">
      <w:pPr>
        <w:pStyle w:val="ListParagraph"/>
        <w:numPr>
          <w:ilvl w:val="0"/>
          <w:numId w:val="20"/>
        </w:numPr>
        <w:spacing w:after="0" w:line="240" w:lineRule="auto"/>
        <w:ind w:left="426" w:hanging="426"/>
        <w:jc w:val="both"/>
        <w:rPr>
          <w:rFonts w:cs="Times New Roman"/>
          <w:color w:val="auto"/>
          <w:sz w:val="22"/>
        </w:rPr>
      </w:pPr>
      <w:r w:rsidRPr="00835C8C">
        <w:rPr>
          <w:rFonts w:cs="Times New Roman"/>
          <w:color w:val="auto"/>
          <w:sz w:val="22"/>
        </w:rPr>
        <w:t>not use confidential information and documents for any purpose other than fulfilling its obligations under the Framework Contract, order form without prior written agreement of the contracting authority;</w:t>
      </w:r>
    </w:p>
    <w:p w:rsidR="00835C8C" w:rsidRPr="00835C8C" w:rsidRDefault="00835C8C" w:rsidP="00835C8C">
      <w:pPr>
        <w:spacing w:after="0" w:line="240" w:lineRule="auto"/>
        <w:ind w:left="426" w:hanging="426"/>
        <w:jc w:val="both"/>
        <w:rPr>
          <w:rFonts w:cs="Times New Roman"/>
          <w:color w:val="auto"/>
          <w:sz w:val="22"/>
        </w:rPr>
      </w:pPr>
    </w:p>
    <w:p w:rsidR="00835C8C" w:rsidRPr="00835C8C" w:rsidRDefault="00835C8C" w:rsidP="00835C8C">
      <w:pPr>
        <w:spacing w:after="0" w:line="240" w:lineRule="auto"/>
        <w:ind w:left="426" w:hanging="426"/>
        <w:jc w:val="both"/>
        <w:rPr>
          <w:rFonts w:cs="Times New Roman"/>
          <w:color w:val="auto"/>
          <w:sz w:val="22"/>
        </w:rPr>
      </w:pPr>
      <w:r w:rsidRPr="00835C8C">
        <w:rPr>
          <w:rFonts w:cs="Times New Roman"/>
          <w:color w:val="auto"/>
          <w:sz w:val="22"/>
        </w:rPr>
        <w:t>(b)</w:t>
      </w:r>
      <w:r w:rsidRPr="00835C8C">
        <w:rPr>
          <w:rFonts w:cs="Times New Roman"/>
          <w:color w:val="auto"/>
          <w:sz w:val="22"/>
        </w:rPr>
        <w:tab/>
      </w:r>
      <w:proofErr w:type="gramStart"/>
      <w:r w:rsidRPr="00835C8C">
        <w:rPr>
          <w:rFonts w:cs="Times New Roman"/>
          <w:color w:val="auto"/>
          <w:sz w:val="22"/>
        </w:rPr>
        <w:t>ensure</w:t>
      </w:r>
      <w:proofErr w:type="gramEnd"/>
      <w:r w:rsidRPr="00835C8C">
        <w:rPr>
          <w:rFonts w:cs="Times New Roman"/>
          <w:color w:val="auto"/>
          <w:sz w:val="22"/>
        </w:rPr>
        <w:t xml:space="preserve"> the protection of such confidential information and documents with the same level of protection it uses to protect its own confidential information, but in no case any less than reasonable care; </w:t>
      </w:r>
    </w:p>
    <w:p w:rsidR="00835C8C" w:rsidRPr="00835C8C" w:rsidRDefault="00835C8C" w:rsidP="00835C8C">
      <w:pPr>
        <w:spacing w:after="0" w:line="240" w:lineRule="auto"/>
        <w:ind w:left="426" w:hanging="426"/>
        <w:jc w:val="both"/>
        <w:rPr>
          <w:rFonts w:cs="Times New Roman"/>
          <w:color w:val="auto"/>
          <w:sz w:val="22"/>
        </w:rPr>
      </w:pPr>
    </w:p>
    <w:p w:rsidR="00835C8C" w:rsidRPr="00835C8C" w:rsidRDefault="00835C8C" w:rsidP="00835C8C">
      <w:pPr>
        <w:spacing w:after="0" w:line="240" w:lineRule="auto"/>
        <w:ind w:left="426" w:hanging="426"/>
        <w:jc w:val="both"/>
        <w:rPr>
          <w:rFonts w:cs="Times New Roman"/>
          <w:color w:val="auto"/>
          <w:sz w:val="22"/>
        </w:rPr>
      </w:pPr>
      <w:r w:rsidRPr="00835C8C">
        <w:rPr>
          <w:rFonts w:cs="Times New Roman"/>
          <w:color w:val="auto"/>
          <w:sz w:val="22"/>
        </w:rPr>
        <w:t>(c)</w:t>
      </w:r>
      <w:r w:rsidRPr="00835C8C">
        <w:rPr>
          <w:rFonts w:cs="Times New Roman"/>
          <w:color w:val="auto"/>
          <w:sz w:val="22"/>
        </w:rPr>
        <w:tab/>
      </w:r>
      <w:proofErr w:type="gramStart"/>
      <w:r w:rsidRPr="00835C8C">
        <w:rPr>
          <w:rFonts w:cs="Times New Roman"/>
          <w:color w:val="auto"/>
          <w:sz w:val="22"/>
        </w:rPr>
        <w:t>not</w:t>
      </w:r>
      <w:proofErr w:type="gramEnd"/>
      <w:r w:rsidRPr="00835C8C">
        <w:rPr>
          <w:rFonts w:cs="Times New Roman"/>
          <w:color w:val="auto"/>
          <w:sz w:val="22"/>
        </w:rPr>
        <w:t xml:space="preserve"> disclose directly or indirectly confidential information and documents to third parties without prior written agreement of the contracting authority.</w:t>
      </w:r>
    </w:p>
    <w:p w:rsidR="00835C8C" w:rsidRPr="00835C8C" w:rsidRDefault="00835C8C" w:rsidP="00835C8C">
      <w:pPr>
        <w:spacing w:after="0" w:line="240" w:lineRule="auto"/>
        <w:jc w:val="both"/>
        <w:rPr>
          <w:rFonts w:cs="Times New Roman"/>
          <w:color w:val="000000"/>
          <w:sz w:val="22"/>
        </w:rPr>
      </w:pPr>
    </w:p>
    <w:p w:rsidR="00835C8C" w:rsidRPr="00835C8C" w:rsidRDefault="00835C8C" w:rsidP="00835C8C">
      <w:pPr>
        <w:spacing w:after="0" w:line="240" w:lineRule="auto"/>
        <w:jc w:val="both"/>
        <w:rPr>
          <w:rFonts w:cs="Times New Roman"/>
          <w:color w:val="000000"/>
          <w:sz w:val="22"/>
        </w:rPr>
      </w:pPr>
      <w:r w:rsidRPr="00835C8C">
        <w:rPr>
          <w:rFonts w:cs="Times New Roman"/>
          <w:color w:val="000000"/>
          <w:sz w:val="22"/>
        </w:rPr>
        <w:t xml:space="preserve">The confidentiality obligation set out above shall be binding on the contractor during the performance of the Framework Contract </w:t>
      </w:r>
      <w:r w:rsidR="008B0DF1">
        <w:rPr>
          <w:rFonts w:cs="Times New Roman"/>
          <w:color w:val="000000"/>
          <w:sz w:val="22"/>
        </w:rPr>
        <w:t>as long as the information or documents remain confidential unless</w:t>
      </w:r>
      <w:r w:rsidRPr="00835C8C">
        <w:rPr>
          <w:rFonts w:cs="Times New Roman"/>
          <w:color w:val="000000"/>
          <w:sz w:val="22"/>
        </w:rPr>
        <w:t xml:space="preserve">: </w:t>
      </w:r>
    </w:p>
    <w:p w:rsidR="00835C8C" w:rsidRPr="00835C8C" w:rsidRDefault="00835C8C" w:rsidP="00835C8C">
      <w:pPr>
        <w:spacing w:after="0" w:line="240" w:lineRule="auto"/>
        <w:jc w:val="both"/>
        <w:rPr>
          <w:rFonts w:cs="Times New Roman"/>
          <w:color w:val="000000"/>
          <w:sz w:val="22"/>
        </w:rPr>
      </w:pPr>
    </w:p>
    <w:p w:rsidR="00835C8C" w:rsidRPr="00835C8C" w:rsidRDefault="00835C8C" w:rsidP="00835C8C">
      <w:pPr>
        <w:spacing w:after="0" w:line="240" w:lineRule="auto"/>
        <w:ind w:left="426" w:hanging="426"/>
        <w:jc w:val="both"/>
        <w:rPr>
          <w:rFonts w:cs="Times New Roman"/>
          <w:color w:val="000000"/>
          <w:sz w:val="22"/>
        </w:rPr>
      </w:pPr>
      <w:r w:rsidRPr="00835C8C">
        <w:rPr>
          <w:rFonts w:cs="Times New Roman"/>
          <w:color w:val="000000"/>
          <w:sz w:val="22"/>
        </w:rPr>
        <w:t>(a)</w:t>
      </w:r>
      <w:r w:rsidRPr="00835C8C">
        <w:rPr>
          <w:rFonts w:cs="Times New Roman"/>
          <w:color w:val="000000"/>
          <w:sz w:val="22"/>
        </w:rPr>
        <w:tab/>
      </w:r>
      <w:proofErr w:type="gramStart"/>
      <w:r w:rsidRPr="00835C8C">
        <w:rPr>
          <w:rFonts w:cs="Times New Roman"/>
          <w:color w:val="000000"/>
          <w:sz w:val="22"/>
        </w:rPr>
        <w:t>the</w:t>
      </w:r>
      <w:proofErr w:type="gramEnd"/>
      <w:r w:rsidRPr="00835C8C">
        <w:rPr>
          <w:rFonts w:cs="Times New Roman"/>
          <w:color w:val="000000"/>
          <w:sz w:val="22"/>
        </w:rPr>
        <w:t xml:space="preserve"> disclosing party agrees to release the other party from the confidentiality obligation earlier; </w:t>
      </w:r>
    </w:p>
    <w:p w:rsidR="00835C8C" w:rsidRPr="00835C8C" w:rsidRDefault="00835C8C" w:rsidP="00835C8C">
      <w:pPr>
        <w:spacing w:after="0" w:line="240" w:lineRule="auto"/>
        <w:ind w:left="426" w:hanging="426"/>
        <w:jc w:val="both"/>
        <w:rPr>
          <w:rFonts w:cs="Times New Roman"/>
          <w:color w:val="000000"/>
          <w:sz w:val="22"/>
        </w:rPr>
      </w:pPr>
    </w:p>
    <w:p w:rsidR="00835C8C" w:rsidRPr="00835C8C" w:rsidRDefault="00835C8C" w:rsidP="00835C8C">
      <w:pPr>
        <w:spacing w:after="0" w:line="240" w:lineRule="auto"/>
        <w:ind w:left="426" w:hanging="426"/>
        <w:jc w:val="both"/>
        <w:rPr>
          <w:rFonts w:cs="Times New Roman"/>
          <w:color w:val="000000"/>
          <w:sz w:val="22"/>
        </w:rPr>
      </w:pPr>
      <w:r w:rsidRPr="00835C8C">
        <w:rPr>
          <w:rFonts w:cs="Times New Roman"/>
          <w:color w:val="000000"/>
          <w:sz w:val="22"/>
        </w:rPr>
        <w:t>(b)</w:t>
      </w:r>
      <w:r w:rsidRPr="00835C8C">
        <w:rPr>
          <w:rFonts w:cs="Times New Roman"/>
          <w:color w:val="000000"/>
          <w:sz w:val="22"/>
        </w:rPr>
        <w:tab/>
      </w:r>
      <w:proofErr w:type="gramStart"/>
      <w:r w:rsidRPr="00835C8C">
        <w:rPr>
          <w:rFonts w:cs="Times New Roman"/>
          <w:color w:val="000000"/>
          <w:sz w:val="22"/>
        </w:rPr>
        <w:t>the</w:t>
      </w:r>
      <w:proofErr w:type="gramEnd"/>
      <w:r w:rsidRPr="00835C8C">
        <w:rPr>
          <w:rFonts w:cs="Times New Roman"/>
          <w:color w:val="000000"/>
          <w:sz w:val="22"/>
        </w:rPr>
        <w:t xml:space="preserve"> confidential information becomes public through other means than in breach of the confidentiality obligation, through disclosure by the party bound by that obligation; </w:t>
      </w:r>
    </w:p>
    <w:p w:rsidR="00835C8C" w:rsidRPr="00835C8C" w:rsidRDefault="00835C8C" w:rsidP="00835C8C">
      <w:pPr>
        <w:spacing w:after="0" w:line="240" w:lineRule="auto"/>
        <w:ind w:left="426" w:hanging="426"/>
        <w:jc w:val="both"/>
        <w:rPr>
          <w:rFonts w:cs="Times New Roman"/>
          <w:color w:val="000000"/>
          <w:sz w:val="22"/>
        </w:rPr>
      </w:pPr>
    </w:p>
    <w:p w:rsidR="00835C8C" w:rsidRPr="00835C8C" w:rsidRDefault="00835C8C" w:rsidP="00835C8C">
      <w:pPr>
        <w:spacing w:after="0" w:line="240" w:lineRule="auto"/>
        <w:ind w:left="426" w:hanging="426"/>
        <w:jc w:val="both"/>
        <w:rPr>
          <w:rFonts w:cs="Times New Roman"/>
          <w:color w:val="000000"/>
          <w:sz w:val="22"/>
        </w:rPr>
      </w:pPr>
      <w:r w:rsidRPr="00835C8C">
        <w:rPr>
          <w:rFonts w:cs="Times New Roman"/>
          <w:color w:val="000000"/>
          <w:sz w:val="22"/>
        </w:rPr>
        <w:t>(c)</w:t>
      </w:r>
      <w:r w:rsidRPr="00835C8C">
        <w:rPr>
          <w:rFonts w:cs="Times New Roman"/>
          <w:color w:val="000000"/>
          <w:sz w:val="22"/>
        </w:rPr>
        <w:tab/>
      </w:r>
      <w:proofErr w:type="gramStart"/>
      <w:r w:rsidRPr="00835C8C">
        <w:rPr>
          <w:rFonts w:cs="Times New Roman"/>
          <w:color w:val="000000"/>
          <w:sz w:val="22"/>
        </w:rPr>
        <w:t>the</w:t>
      </w:r>
      <w:proofErr w:type="gramEnd"/>
      <w:r w:rsidRPr="00835C8C">
        <w:rPr>
          <w:rFonts w:cs="Times New Roman"/>
          <w:color w:val="000000"/>
          <w:sz w:val="22"/>
        </w:rPr>
        <w:t xml:space="preserve"> disclosure</w:t>
      </w:r>
      <w:bookmarkStart w:id="0" w:name="_GoBack"/>
      <w:bookmarkEnd w:id="0"/>
      <w:r w:rsidRPr="00835C8C">
        <w:rPr>
          <w:rFonts w:cs="Times New Roman"/>
          <w:color w:val="000000"/>
          <w:sz w:val="22"/>
        </w:rPr>
        <w:t xml:space="preserve"> of the confidential information is required by law. </w:t>
      </w:r>
    </w:p>
    <w:p w:rsidR="00835C8C" w:rsidRPr="00835C8C" w:rsidRDefault="00835C8C" w:rsidP="00835C8C">
      <w:pPr>
        <w:spacing w:after="0" w:line="240" w:lineRule="auto"/>
        <w:jc w:val="both"/>
        <w:rPr>
          <w:rFonts w:cs="Times New Roman"/>
          <w:color w:val="auto"/>
          <w:sz w:val="22"/>
        </w:rPr>
      </w:pPr>
    </w:p>
    <w:p w:rsidR="00835C8C" w:rsidRPr="00835C8C" w:rsidRDefault="00835C8C" w:rsidP="00835C8C">
      <w:pPr>
        <w:spacing w:after="0" w:line="240" w:lineRule="auto"/>
        <w:jc w:val="both"/>
        <w:rPr>
          <w:rFonts w:cs="Times New Roman"/>
          <w:color w:val="auto"/>
          <w:sz w:val="22"/>
        </w:rPr>
      </w:pPr>
    </w:p>
    <w:p w:rsidR="000B13F2" w:rsidRPr="000B13F2" w:rsidRDefault="000B13F2" w:rsidP="000B13F2">
      <w:pPr>
        <w:spacing w:after="0" w:line="240" w:lineRule="auto"/>
        <w:jc w:val="both"/>
        <w:rPr>
          <w:sz w:val="22"/>
        </w:rPr>
      </w:pPr>
    </w:p>
    <w:p w:rsidR="00CF6C92" w:rsidRPr="00F37F27" w:rsidRDefault="00F37F27" w:rsidP="00F37F27">
      <w:pPr>
        <w:spacing w:after="0" w:line="240" w:lineRule="auto"/>
        <w:jc w:val="both"/>
        <w:rPr>
          <w:sz w:val="22"/>
        </w:rPr>
      </w:pPr>
      <w:r w:rsidRPr="00F37F27">
        <w:rPr>
          <w:sz w:val="22"/>
        </w:rPr>
        <w:t>Done in _________________, on _________________</w:t>
      </w:r>
    </w:p>
    <w:sectPr w:rsidR="00CF6C92" w:rsidRPr="00F37F27">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F27" w:rsidRDefault="00F37F27">
      <w:pPr>
        <w:spacing w:after="0" w:line="240" w:lineRule="auto"/>
      </w:pPr>
      <w:r>
        <w:separator/>
      </w:r>
    </w:p>
  </w:endnote>
  <w:endnote w:type="continuationSeparator" w:id="0">
    <w:p w:rsidR="00F37F27" w:rsidRDefault="00F3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00005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621806"/>
      <w:docPartObj>
        <w:docPartGallery w:val="Page Numbers (Bottom of Page)"/>
        <w:docPartUnique/>
      </w:docPartObj>
    </w:sdtPr>
    <w:sdtEndPr>
      <w:rPr>
        <w:noProof/>
      </w:rPr>
    </w:sdtEndPr>
    <w:sdtContent>
      <w:p w:rsidR="004A1F17" w:rsidRDefault="004A1F17">
        <w:pPr>
          <w:pStyle w:val="Footer"/>
          <w:jc w:val="center"/>
        </w:pPr>
        <w:r>
          <w:fldChar w:fldCharType="begin"/>
        </w:r>
        <w:r>
          <w:instrText xml:space="preserve"> PAGE   \* MERGEFORMAT </w:instrText>
        </w:r>
        <w:r>
          <w:fldChar w:fldCharType="separate"/>
        </w:r>
        <w:r w:rsidR="008B0DF1">
          <w:rPr>
            <w:noProof/>
          </w:rPr>
          <w:t>1</w:t>
        </w:r>
        <w:r>
          <w:rPr>
            <w:noProof/>
          </w:rPr>
          <w:fldChar w:fldCharType="end"/>
        </w:r>
      </w:p>
    </w:sdtContent>
  </w:sdt>
  <w:p w:rsidR="004A1F17" w:rsidRDefault="004A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F27" w:rsidRDefault="00F37F27">
      <w:pPr>
        <w:spacing w:after="0" w:line="240" w:lineRule="auto"/>
      </w:pPr>
      <w:r>
        <w:separator/>
      </w:r>
    </w:p>
  </w:footnote>
  <w:footnote w:type="continuationSeparator" w:id="0">
    <w:p w:rsidR="00F37F27" w:rsidRDefault="00F37F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FC3377"/>
    <w:multiLevelType w:val="hybridMultilevel"/>
    <w:tmpl w:val="2696D668"/>
    <w:lvl w:ilvl="0" w:tplc="483E048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2A0D51"/>
    <w:multiLevelType w:val="hybridMultilevel"/>
    <w:tmpl w:val="CE4849F2"/>
    <w:lvl w:ilvl="0" w:tplc="ACF23D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5">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0"/>
  </w:num>
  <w:num w:numId="6">
    <w:abstractNumId w:val="1"/>
  </w:num>
  <w:num w:numId="7">
    <w:abstractNumId w:val="4"/>
  </w:num>
  <w:num w:numId="8">
    <w:abstractNumId w:val="5"/>
  </w:num>
  <w:num w:numId="9">
    <w:abstractNumId w:val="1"/>
  </w:num>
  <w:num w:numId="10">
    <w:abstractNumId w:val="0"/>
  </w:num>
  <w:num w:numId="11">
    <w:abstractNumId w:val="1"/>
  </w:num>
  <w:num w:numId="12">
    <w:abstractNumId w:val="5"/>
  </w:num>
  <w:num w:numId="13">
    <w:abstractNumId w:val="1"/>
  </w:num>
  <w:num w:numId="14">
    <w:abstractNumId w:val="0"/>
  </w:num>
  <w:num w:numId="15">
    <w:abstractNumId w:val="1"/>
  </w:num>
  <w:num w:numId="16">
    <w:abstractNumId w:val="0"/>
  </w:num>
  <w:num w:numId="17">
    <w:abstractNumId w:val="1"/>
  </w:num>
  <w:num w:numId="18">
    <w:abstractNumId w:val="0"/>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27"/>
    <w:rsid w:val="0001362E"/>
    <w:rsid w:val="000B13F2"/>
    <w:rsid w:val="001F704B"/>
    <w:rsid w:val="002002FB"/>
    <w:rsid w:val="00232FF9"/>
    <w:rsid w:val="00245907"/>
    <w:rsid w:val="004A1F17"/>
    <w:rsid w:val="004C1C72"/>
    <w:rsid w:val="005075E1"/>
    <w:rsid w:val="0052703B"/>
    <w:rsid w:val="00587B72"/>
    <w:rsid w:val="00591B73"/>
    <w:rsid w:val="00725B9B"/>
    <w:rsid w:val="00735E7C"/>
    <w:rsid w:val="00754F9C"/>
    <w:rsid w:val="00776F5A"/>
    <w:rsid w:val="007817CA"/>
    <w:rsid w:val="007A6148"/>
    <w:rsid w:val="00826752"/>
    <w:rsid w:val="00835C8C"/>
    <w:rsid w:val="008B0DF1"/>
    <w:rsid w:val="009B7C66"/>
    <w:rsid w:val="00A831E4"/>
    <w:rsid w:val="00B14DFD"/>
    <w:rsid w:val="00B820DA"/>
    <w:rsid w:val="00BA6631"/>
    <w:rsid w:val="00CC11C0"/>
    <w:rsid w:val="00CF6C92"/>
    <w:rsid w:val="00DA1431"/>
    <w:rsid w:val="00DA7E3D"/>
    <w:rsid w:val="00DE4391"/>
    <w:rsid w:val="00DE6B72"/>
    <w:rsid w:val="00E368A7"/>
    <w:rsid w:val="00ED5C9B"/>
    <w:rsid w:val="00F37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7CA"/>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7817CA"/>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3"/>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rsid w:val="00776F5A"/>
    <w:pPr>
      <w:ind w:left="720"/>
      <w:contextualSpacing/>
    </w:pPr>
  </w:style>
  <w:style w:type="paragraph" w:customStyle="1" w:styleId="BulletLevel2">
    <w:name w:val="Bullet Level 2"/>
    <w:basedOn w:val="BulletLevel1"/>
    <w:link w:val="BulletLevel2Char"/>
    <w:qFormat/>
    <w:rsid w:val="007817CA"/>
    <w:pPr>
      <w:numPr>
        <w:numId w:val="5"/>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7817CA"/>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FootnoteText">
    <w:name w:val="footnote text"/>
    <w:basedOn w:val="Normal"/>
    <w:link w:val="FootnoteTextChar"/>
    <w:uiPriority w:val="99"/>
    <w:semiHidden/>
    <w:unhideWhenUsed/>
    <w:rsid w:val="00F37F27"/>
    <w:pPr>
      <w:spacing w:after="0" w:line="240" w:lineRule="auto"/>
    </w:pPr>
    <w:rPr>
      <w:szCs w:val="20"/>
    </w:rPr>
  </w:style>
  <w:style w:type="character" w:customStyle="1" w:styleId="FootnoteTextChar">
    <w:name w:val="Footnote Text Char"/>
    <w:basedOn w:val="DefaultParagraphFont"/>
    <w:link w:val="FootnoteText"/>
    <w:uiPriority w:val="99"/>
    <w:semiHidden/>
    <w:rsid w:val="00F37F27"/>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F37F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817CA"/>
    <w:pPr>
      <w:spacing w:after="240" w:line="264" w:lineRule="auto"/>
    </w:pPr>
    <w:rPr>
      <w:rFonts w:ascii="Calibri Light" w:hAnsi="Calibri Light"/>
      <w:color w:val="333333" w:themeColor="text1"/>
      <w:sz w:val="20"/>
    </w:rPr>
  </w:style>
  <w:style w:type="paragraph" w:styleId="Heading1">
    <w:name w:val="heading 1"/>
    <w:basedOn w:val="Normal"/>
    <w:next w:val="Normal"/>
    <w:link w:val="Heading1Char"/>
    <w:uiPriority w:val="9"/>
    <w:qFormat/>
    <w:rsid w:val="007817CA"/>
    <w:pPr>
      <w:keepNext/>
      <w:keepLines/>
      <w:spacing w:before="960"/>
      <w:ind w:hanging="851"/>
      <w:contextualSpacing/>
      <w:outlineLvl w:val="0"/>
    </w:pPr>
    <w:rPr>
      <w:rFonts w:eastAsiaTheme="majorEastAsia" w:cstheme="majorBidi"/>
      <w:b/>
      <w:bCs/>
      <w:color w:val="034EA2" w:themeColor="text2"/>
      <w:sz w:val="60"/>
      <w:szCs w:val="28"/>
    </w:rPr>
  </w:style>
  <w:style w:type="paragraph" w:styleId="Heading2">
    <w:name w:val="heading 2"/>
    <w:basedOn w:val="Normal"/>
    <w:next w:val="Normal"/>
    <w:link w:val="Heading2Char"/>
    <w:uiPriority w:val="9"/>
    <w:semiHidden/>
    <w:unhideWhenUsed/>
    <w:qFormat/>
    <w:rsid w:val="007817CA"/>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Heading3">
    <w:name w:val="heading 3"/>
    <w:basedOn w:val="Normal"/>
    <w:next w:val="Normal"/>
    <w:link w:val="Heading3Char"/>
    <w:uiPriority w:val="9"/>
    <w:semiHidden/>
    <w:unhideWhenUsed/>
    <w:qFormat/>
    <w:rsid w:val="007817CA"/>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7817CA"/>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7817CA"/>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Heading7">
    <w:name w:val="heading 7"/>
    <w:basedOn w:val="Normal"/>
    <w:next w:val="Normal"/>
    <w:link w:val="Heading7Char"/>
    <w:uiPriority w:val="9"/>
    <w:semiHidden/>
    <w:unhideWhenUsed/>
    <w:qFormat/>
    <w:rsid w:val="007817CA"/>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Heading8">
    <w:name w:val="heading 8"/>
    <w:basedOn w:val="Normal"/>
    <w:next w:val="Normal"/>
    <w:link w:val="Heading8Char"/>
    <w:uiPriority w:val="9"/>
    <w:semiHidden/>
    <w:unhideWhenUsed/>
    <w:qFormat/>
    <w:rsid w:val="007817CA"/>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7817CA"/>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Char"/>
    <w:qFormat/>
    <w:rsid w:val="007817CA"/>
    <w:pPr>
      <w:numPr>
        <w:numId w:val="3"/>
      </w:numPr>
      <w:spacing w:after="120"/>
    </w:pPr>
  </w:style>
  <w:style w:type="character" w:customStyle="1" w:styleId="BulletLevel1Char">
    <w:name w:val="Bullet Level 1 Char"/>
    <w:basedOn w:val="ListParagraphChar"/>
    <w:link w:val="BulletLevel1"/>
    <w:rsid w:val="007817CA"/>
    <w:rPr>
      <w:rFonts w:ascii="Calibri Light" w:hAnsi="Calibri Light"/>
      <w:color w:val="333333" w:themeColor="text1"/>
      <w:sz w:val="20"/>
    </w:rPr>
  </w:style>
  <w:style w:type="paragraph" w:styleId="ListParagraph">
    <w:name w:val="List Paragraph"/>
    <w:basedOn w:val="Normal"/>
    <w:link w:val="ListParagraphChar"/>
    <w:uiPriority w:val="34"/>
    <w:rsid w:val="00776F5A"/>
    <w:pPr>
      <w:ind w:left="720"/>
      <w:contextualSpacing/>
    </w:pPr>
  </w:style>
  <w:style w:type="paragraph" w:customStyle="1" w:styleId="BulletLevel2">
    <w:name w:val="Bullet Level 2"/>
    <w:basedOn w:val="BulletLevel1"/>
    <w:link w:val="BulletLevel2Char"/>
    <w:qFormat/>
    <w:rsid w:val="007817CA"/>
    <w:pPr>
      <w:numPr>
        <w:numId w:val="5"/>
      </w:numPr>
    </w:pPr>
  </w:style>
  <w:style w:type="character" w:customStyle="1" w:styleId="BulletLevel2Char">
    <w:name w:val="Bullet Level 2 Char"/>
    <w:basedOn w:val="BulletLevel1Char"/>
    <w:link w:val="BulletLevel2"/>
    <w:rsid w:val="007817CA"/>
    <w:rPr>
      <w:rFonts w:ascii="Calibri Light" w:hAnsi="Calibri Light"/>
      <w:color w:val="333333" w:themeColor="text1"/>
      <w:sz w:val="20"/>
    </w:rPr>
  </w:style>
  <w:style w:type="character" w:customStyle="1" w:styleId="Heading1Char">
    <w:name w:val="Heading 1 Char"/>
    <w:basedOn w:val="DefaultParagraphFont"/>
    <w:link w:val="Heading1"/>
    <w:uiPriority w:val="9"/>
    <w:rsid w:val="007817CA"/>
    <w:rPr>
      <w:rFonts w:ascii="Calibri Light" w:eastAsiaTheme="majorEastAsia" w:hAnsi="Calibri Light" w:cstheme="majorBidi"/>
      <w:b/>
      <w:bCs/>
      <w:color w:val="034EA2" w:themeColor="text2"/>
      <w:sz w:val="60"/>
      <w:szCs w:val="28"/>
    </w:rPr>
  </w:style>
  <w:style w:type="character" w:customStyle="1" w:styleId="Heading2Char">
    <w:name w:val="Heading 2 Char"/>
    <w:basedOn w:val="DefaultParagraphFont"/>
    <w:link w:val="Heading2"/>
    <w:uiPriority w:val="9"/>
    <w:semiHidden/>
    <w:rsid w:val="007817CA"/>
    <w:rPr>
      <w:rFonts w:ascii="Calibri Light" w:eastAsiaTheme="majorEastAsia" w:hAnsi="Calibri Light" w:cstheme="majorBidi"/>
      <w:b/>
      <w:bCs/>
      <w:color w:val="034EA2" w:themeColor="text2"/>
      <w:sz w:val="28"/>
      <w:szCs w:val="26"/>
    </w:rPr>
  </w:style>
  <w:style w:type="character" w:customStyle="1" w:styleId="Heading3Char">
    <w:name w:val="Heading 3 Char"/>
    <w:basedOn w:val="DefaultParagraphFont"/>
    <w:link w:val="Heading3"/>
    <w:uiPriority w:val="9"/>
    <w:semiHidden/>
    <w:rsid w:val="007817CA"/>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7817CA"/>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7817CA"/>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7817CA"/>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7817CA"/>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7817CA"/>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7817CA"/>
    <w:pPr>
      <w:spacing w:line="240" w:lineRule="auto"/>
    </w:pPr>
    <w:rPr>
      <w:b/>
      <w:bCs/>
      <w:color w:val="73C4EE" w:themeColor="accent1"/>
      <w:sz w:val="18"/>
      <w:szCs w:val="18"/>
    </w:rPr>
  </w:style>
  <w:style w:type="paragraph" w:styleId="Title">
    <w:name w:val="Title"/>
    <w:basedOn w:val="Normal"/>
    <w:next w:val="Normal"/>
    <w:link w:val="TitleChar"/>
    <w:uiPriority w:val="10"/>
    <w:qFormat/>
    <w:rsid w:val="007817CA"/>
    <w:pPr>
      <w:spacing w:line="216" w:lineRule="auto"/>
      <w:contextualSpacing/>
    </w:pPr>
    <w:rPr>
      <w:rFonts w:eastAsiaTheme="majorEastAsia" w:cstheme="majorBidi"/>
      <w:color w:val="034EA2" w:themeColor="text2"/>
      <w:kern w:val="28"/>
      <w:sz w:val="60"/>
      <w:szCs w:val="52"/>
    </w:rPr>
  </w:style>
  <w:style w:type="character" w:customStyle="1" w:styleId="TitleChar">
    <w:name w:val="Title Char"/>
    <w:basedOn w:val="DefaultParagraphFont"/>
    <w:link w:val="Title"/>
    <w:uiPriority w:val="10"/>
    <w:rsid w:val="007817CA"/>
    <w:rPr>
      <w:rFonts w:ascii="Calibri Light" w:eastAsiaTheme="majorEastAsia" w:hAnsi="Calibri Light" w:cstheme="majorBidi"/>
      <w:color w:val="034EA2" w:themeColor="text2"/>
      <w:kern w:val="28"/>
      <w:sz w:val="60"/>
      <w:szCs w:val="52"/>
    </w:rPr>
  </w:style>
  <w:style w:type="paragraph" w:styleId="Subtitle">
    <w:name w:val="Subtitle"/>
    <w:basedOn w:val="Normal"/>
    <w:next w:val="Normal"/>
    <w:link w:val="SubtitleChar"/>
    <w:uiPriority w:val="11"/>
    <w:qFormat/>
    <w:rsid w:val="007817CA"/>
    <w:pPr>
      <w:numPr>
        <w:ilvl w:val="1"/>
      </w:numPr>
      <w:spacing w:before="480" w:after="60"/>
      <w:outlineLvl w:val="2"/>
    </w:pPr>
    <w:rPr>
      <w:rFonts w:eastAsiaTheme="majorEastAsia" w:cstheme="majorBidi"/>
      <w:iCs/>
      <w:color w:val="6BB745" w:themeColor="background2"/>
      <w:sz w:val="28"/>
      <w:szCs w:val="24"/>
    </w:rPr>
  </w:style>
  <w:style w:type="character" w:customStyle="1" w:styleId="SubtitleChar">
    <w:name w:val="Subtitle Char"/>
    <w:basedOn w:val="DefaultParagraphFont"/>
    <w:link w:val="Subtitle"/>
    <w:uiPriority w:val="11"/>
    <w:rsid w:val="007817CA"/>
    <w:rPr>
      <w:rFonts w:ascii="Calibri Light" w:eastAsiaTheme="majorEastAsia" w:hAnsi="Calibri Light" w:cstheme="majorBidi"/>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basedOn w:val="DefaultParagraphFont"/>
    <w:link w:val="ListParagraph"/>
    <w:uiPriority w:val="34"/>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sz w:val="22"/>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semiHidden/>
    <w:unhideWhenUsed/>
    <w:qFormat/>
    <w:rsid w:val="007817CA"/>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7817CA"/>
    <w:rPr>
      <w:color w:val="848484" w:themeColor="text1" w:themeTint="99"/>
      <w:sz w:val="24"/>
      <w:szCs w:val="24"/>
    </w:rPr>
  </w:style>
  <w:style w:type="character" w:customStyle="1" w:styleId="LeadInTextChar">
    <w:name w:val="Lead In Text Char"/>
    <w:basedOn w:val="DefaultParagraphFont"/>
    <w:link w:val="LeadInText"/>
    <w:rsid w:val="007817CA"/>
    <w:rPr>
      <w:rFonts w:ascii="Calibri Light" w:hAnsi="Calibri Light"/>
      <w:color w:val="848484" w:themeColor="text1" w:themeTint="99"/>
      <w:sz w:val="24"/>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9B7C66"/>
    <w:rPr>
      <w:color w:val="333333" w:themeColor="hyperlink"/>
      <w:u w:val="singl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FootnoteText">
    <w:name w:val="footnote text"/>
    <w:basedOn w:val="Normal"/>
    <w:link w:val="FootnoteTextChar"/>
    <w:uiPriority w:val="99"/>
    <w:semiHidden/>
    <w:unhideWhenUsed/>
    <w:rsid w:val="00F37F27"/>
    <w:pPr>
      <w:spacing w:after="0" w:line="240" w:lineRule="auto"/>
    </w:pPr>
    <w:rPr>
      <w:szCs w:val="20"/>
    </w:rPr>
  </w:style>
  <w:style w:type="character" w:customStyle="1" w:styleId="FootnoteTextChar">
    <w:name w:val="Footnote Text Char"/>
    <w:basedOn w:val="DefaultParagraphFont"/>
    <w:link w:val="FootnoteText"/>
    <w:uiPriority w:val="99"/>
    <w:semiHidden/>
    <w:rsid w:val="00F37F27"/>
    <w:rPr>
      <w:rFonts w:ascii="Calibri Light" w:hAnsi="Calibri Light"/>
      <w:color w:val="333333" w:themeColor="text1"/>
      <w:sz w:val="20"/>
      <w:szCs w:val="20"/>
    </w:rPr>
  </w:style>
  <w:style w:type="character" w:styleId="FootnoteReference">
    <w:name w:val="footnote reference"/>
    <w:basedOn w:val="DefaultParagraphFont"/>
    <w:uiPriority w:val="99"/>
    <w:semiHidden/>
    <w:unhideWhenUsed/>
    <w:rsid w:val="00F37F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20knight\AppData\Roaming\Microsoft\QuickStyles\EIT%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EIT Calibri</Template>
  <TotalTime>34</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Institute of Innovation and Technology</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Beáta Győri-Hartwig</dc:creator>
  <cp:lastModifiedBy>Beáta Győri-Hartwig</cp:lastModifiedBy>
  <cp:revision>7</cp:revision>
  <dcterms:created xsi:type="dcterms:W3CDTF">2015-08-12T11:51:00Z</dcterms:created>
  <dcterms:modified xsi:type="dcterms:W3CDTF">2016-01-13T10:02:00Z</dcterms:modified>
</cp:coreProperties>
</file>