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9D" w:rsidRPr="00853AEA" w:rsidRDefault="00526EF1" w:rsidP="00E31959">
      <w:pPr>
        <w:pStyle w:val="Heading2"/>
        <w:spacing w:before="0" w:line="240" w:lineRule="auto"/>
        <w:ind w:left="0" w:right="0"/>
        <w:jc w:val="center"/>
        <w:rPr>
          <w:rFonts w:ascii="Arial" w:hAnsi="Arial" w:cs="Arial"/>
          <w:sz w:val="22"/>
          <w:szCs w:val="22"/>
        </w:rPr>
      </w:pPr>
      <w:r w:rsidRPr="00853AEA">
        <w:rPr>
          <w:rFonts w:ascii="Arial" w:hAnsi="Arial"/>
          <w:sz w:val="22"/>
        </w:rPr>
        <w:t>XIII. melléklet</w:t>
      </w:r>
    </w:p>
    <w:p w:rsidR="0071159D" w:rsidRPr="00853AEA" w:rsidRDefault="0071159D" w:rsidP="00E31959">
      <w:pPr>
        <w:pStyle w:val="Heading2"/>
        <w:spacing w:before="0" w:line="240" w:lineRule="auto"/>
        <w:ind w:left="0" w:right="0"/>
        <w:jc w:val="center"/>
        <w:rPr>
          <w:rFonts w:ascii="Arial" w:hAnsi="Arial" w:cs="Arial"/>
          <w:sz w:val="22"/>
          <w:szCs w:val="22"/>
        </w:rPr>
      </w:pPr>
    </w:p>
    <w:p w:rsidR="0071159D" w:rsidRPr="00853AEA" w:rsidRDefault="0071159D" w:rsidP="00E31959">
      <w:pPr>
        <w:pStyle w:val="Heading2"/>
        <w:spacing w:before="0" w:line="240" w:lineRule="auto"/>
        <w:ind w:left="0" w:right="0"/>
        <w:jc w:val="center"/>
        <w:rPr>
          <w:rFonts w:ascii="Arial" w:hAnsi="Arial" w:cs="Arial"/>
          <w:sz w:val="22"/>
          <w:szCs w:val="22"/>
        </w:rPr>
      </w:pPr>
    </w:p>
    <w:p w:rsidR="0071159D" w:rsidRPr="00853AEA" w:rsidRDefault="00526EF1" w:rsidP="00526EF1">
      <w:pPr>
        <w:pStyle w:val="Heading2"/>
        <w:tabs>
          <w:tab w:val="center" w:pos="4536"/>
          <w:tab w:val="right" w:pos="9072"/>
        </w:tabs>
        <w:spacing w:before="0" w:line="240" w:lineRule="auto"/>
        <w:ind w:left="0" w:right="0"/>
        <w:rPr>
          <w:rFonts w:ascii="Arial" w:hAnsi="Arial" w:cs="Arial"/>
          <w:sz w:val="22"/>
          <w:szCs w:val="22"/>
        </w:rPr>
      </w:pPr>
      <w:r>
        <w:rPr>
          <w:rFonts w:ascii="Arial" w:hAnsi="Arial"/>
          <w:sz w:val="22"/>
        </w:rPr>
        <w:tab/>
      </w:r>
      <w:r w:rsidRPr="00853AEA">
        <w:rPr>
          <w:rFonts w:ascii="Arial" w:hAnsi="Arial"/>
          <w:sz w:val="22"/>
        </w:rPr>
        <w:t>Nyilatkozat az adatvédelmi szabályok betartásáról</w:t>
      </w:r>
      <w:r>
        <w:rPr>
          <w:rFonts w:ascii="Arial" w:hAnsi="Arial"/>
          <w:sz w:val="22"/>
        </w:rPr>
        <w:tab/>
      </w:r>
    </w:p>
    <w:p w:rsidR="0071159D" w:rsidRPr="00853AEA" w:rsidRDefault="0071159D" w:rsidP="0071159D">
      <w:pPr>
        <w:spacing w:after="0" w:line="240" w:lineRule="auto"/>
        <w:jc w:val="center"/>
        <w:rPr>
          <w:rFonts w:ascii="Arial" w:hAnsi="Arial" w:cs="Arial"/>
          <w:sz w:val="22"/>
        </w:rPr>
      </w:pPr>
    </w:p>
    <w:p w:rsidR="0071159D" w:rsidRPr="00853AEA" w:rsidRDefault="00526EF1" w:rsidP="0071159D">
      <w:pPr>
        <w:spacing w:after="0" w:line="240" w:lineRule="auto"/>
        <w:jc w:val="center"/>
        <w:rPr>
          <w:rFonts w:ascii="Arial" w:hAnsi="Arial" w:cs="Arial"/>
          <w:sz w:val="22"/>
        </w:rPr>
      </w:pPr>
      <w:r w:rsidRPr="00853AEA">
        <w:rPr>
          <w:rFonts w:ascii="Arial" w:eastAsiaTheme="majorEastAsia" w:hAnsi="Arial"/>
          <w:sz w:val="22"/>
          <w:u w:val="single"/>
        </w:rPr>
        <w:t>az FWC 09/2018/OP/EITPROC szerinti egészségügyi szolgáltatások biztosítására vonatkozóan</w:t>
      </w:r>
    </w:p>
    <w:p w:rsidR="0071159D" w:rsidRPr="00853AEA" w:rsidRDefault="0071159D" w:rsidP="0071159D">
      <w:pPr>
        <w:autoSpaceDE w:val="0"/>
        <w:autoSpaceDN w:val="0"/>
        <w:adjustRightInd w:val="0"/>
        <w:spacing w:after="0" w:line="240" w:lineRule="auto"/>
        <w:jc w:val="center"/>
        <w:rPr>
          <w:rFonts w:ascii="Arial" w:hAnsi="Arial" w:cs="Arial"/>
          <w:b/>
          <w:bCs/>
          <w:sz w:val="22"/>
        </w:rPr>
      </w:pPr>
    </w:p>
    <w:p w:rsidR="0071159D" w:rsidRPr="00853AEA" w:rsidRDefault="00526EF1" w:rsidP="0071159D">
      <w:pPr>
        <w:autoSpaceDE w:val="0"/>
        <w:autoSpaceDN w:val="0"/>
        <w:adjustRightInd w:val="0"/>
        <w:spacing w:after="0" w:line="240" w:lineRule="auto"/>
        <w:jc w:val="center"/>
        <w:rPr>
          <w:rFonts w:ascii="Arial" w:hAnsi="Arial" w:cs="Arial"/>
          <w:bCs/>
          <w:iCs/>
          <w:color w:val="000000"/>
          <w:sz w:val="22"/>
        </w:rPr>
      </w:pPr>
      <w:r w:rsidRPr="00853AEA">
        <w:rPr>
          <w:rFonts w:ascii="Arial" w:hAnsi="Arial"/>
          <w:color w:val="000000"/>
          <w:sz w:val="22"/>
        </w:rPr>
        <w:t>Ezt a nyomtatványt minden ajánlattevőnek / konzorciumi tagnak / alvállalkozónak alá kell írnia.</w:t>
      </w:r>
    </w:p>
    <w:p w:rsidR="0071159D" w:rsidRPr="00853AEA" w:rsidRDefault="0071159D" w:rsidP="0071159D">
      <w:pPr>
        <w:autoSpaceDE w:val="0"/>
        <w:autoSpaceDN w:val="0"/>
        <w:adjustRightInd w:val="0"/>
        <w:spacing w:after="0" w:line="240" w:lineRule="auto"/>
        <w:jc w:val="center"/>
        <w:rPr>
          <w:rFonts w:ascii="Arial" w:hAnsi="Arial" w:cs="Arial"/>
          <w:bCs/>
          <w:sz w:val="22"/>
          <w:u w:val="single"/>
        </w:rPr>
      </w:pPr>
    </w:p>
    <w:p w:rsidR="0071159D" w:rsidRPr="00853AEA" w:rsidRDefault="0071159D" w:rsidP="0071159D">
      <w:pPr>
        <w:autoSpaceDE w:val="0"/>
        <w:autoSpaceDN w:val="0"/>
        <w:adjustRightInd w:val="0"/>
        <w:spacing w:after="0" w:line="240" w:lineRule="auto"/>
        <w:rPr>
          <w:rFonts w:ascii="Arial" w:hAnsi="Arial" w:cs="Arial"/>
          <w:i/>
          <w:iCs/>
          <w:color w:val="000000"/>
          <w:sz w:val="22"/>
        </w:rPr>
      </w:pPr>
    </w:p>
    <w:p w:rsidR="0071159D" w:rsidRPr="00853AEA" w:rsidRDefault="0071159D" w:rsidP="0071159D">
      <w:pPr>
        <w:autoSpaceDE w:val="0"/>
        <w:autoSpaceDN w:val="0"/>
        <w:adjustRightInd w:val="0"/>
        <w:spacing w:after="0" w:line="240" w:lineRule="auto"/>
        <w:rPr>
          <w:rFonts w:ascii="Arial" w:hAnsi="Arial" w:cs="Arial"/>
          <w:i/>
          <w:iCs/>
          <w:color w:val="000000"/>
          <w:sz w:val="22"/>
        </w:rPr>
      </w:pPr>
    </w:p>
    <w:p w:rsidR="0071159D" w:rsidRPr="00853AEA" w:rsidRDefault="00526EF1" w:rsidP="0071159D">
      <w:pPr>
        <w:autoSpaceDE w:val="0"/>
        <w:autoSpaceDN w:val="0"/>
        <w:adjustRightInd w:val="0"/>
        <w:spacing w:after="0" w:line="240" w:lineRule="auto"/>
        <w:rPr>
          <w:rFonts w:ascii="Arial" w:hAnsi="Arial" w:cs="Arial"/>
          <w:i/>
          <w:iCs/>
          <w:color w:val="000000"/>
          <w:sz w:val="22"/>
        </w:rPr>
      </w:pPr>
      <w:r w:rsidRPr="00853AEA">
        <w:rPr>
          <w:rFonts w:ascii="Arial" w:hAnsi="Arial"/>
          <w:i/>
          <w:color w:val="000000"/>
          <w:sz w:val="22"/>
        </w:rPr>
        <w:t>(Töltse ki vagy törölje a zárójelben, szürke dőlt betűkkel feltüntetett részeket)</w:t>
      </w:r>
      <w:bookmarkStart w:id="0" w:name="_GoBack"/>
      <w:bookmarkEnd w:id="0"/>
    </w:p>
    <w:p w:rsidR="0071159D" w:rsidRPr="00853AEA" w:rsidRDefault="00526EF1" w:rsidP="0071159D">
      <w:pPr>
        <w:autoSpaceDE w:val="0"/>
        <w:autoSpaceDN w:val="0"/>
        <w:adjustRightInd w:val="0"/>
        <w:spacing w:after="0" w:line="240" w:lineRule="auto"/>
        <w:rPr>
          <w:rFonts w:ascii="Arial" w:hAnsi="Arial" w:cs="Arial"/>
          <w:color w:val="000000"/>
          <w:sz w:val="22"/>
        </w:rPr>
      </w:pPr>
      <w:r w:rsidRPr="00853AEA">
        <w:rPr>
          <w:rFonts w:ascii="Arial" w:hAnsi="Arial"/>
          <w:color w:val="000000"/>
          <w:sz w:val="22"/>
        </w:rPr>
        <w:t>[Válasszon a szögletes zárójelben, szürke betűkkel feltüntetett lehetőségek közül]</w:t>
      </w:r>
    </w:p>
    <w:p w:rsidR="0071159D" w:rsidRPr="00853AEA" w:rsidRDefault="0071159D" w:rsidP="0071159D">
      <w:pPr>
        <w:autoSpaceDE w:val="0"/>
        <w:autoSpaceDN w:val="0"/>
        <w:adjustRightInd w:val="0"/>
        <w:spacing w:after="0" w:line="240" w:lineRule="auto"/>
        <w:rPr>
          <w:rFonts w:ascii="Arial" w:hAnsi="Arial" w:cs="Arial"/>
          <w:sz w:val="22"/>
        </w:rPr>
      </w:pPr>
    </w:p>
    <w:p w:rsidR="0071159D" w:rsidRPr="00853AEA" w:rsidRDefault="00526EF1" w:rsidP="0071159D">
      <w:pPr>
        <w:autoSpaceDE w:val="0"/>
        <w:autoSpaceDN w:val="0"/>
        <w:adjustRightInd w:val="0"/>
        <w:spacing w:after="0" w:line="240" w:lineRule="auto"/>
        <w:rPr>
          <w:rFonts w:ascii="Arial" w:hAnsi="Arial" w:cs="Arial"/>
          <w:color w:val="000000"/>
          <w:sz w:val="22"/>
        </w:rPr>
      </w:pPr>
      <w:r w:rsidRPr="00853AEA">
        <w:rPr>
          <w:rFonts w:ascii="Arial" w:hAnsi="Arial"/>
          <w:color w:val="000000"/>
          <w:sz w:val="22"/>
        </w:rPr>
        <w:t xml:space="preserve">Alulírott </w:t>
      </w:r>
      <w:r w:rsidRPr="00853AEA">
        <w:rPr>
          <w:rFonts w:ascii="Arial" w:hAnsi="Arial"/>
          <w:i/>
          <w:color w:val="000000"/>
          <w:sz w:val="22"/>
        </w:rPr>
        <w:t>___________________________</w:t>
      </w:r>
      <w:r w:rsidRPr="00853AEA">
        <w:rPr>
          <w:rFonts w:ascii="Arial" w:hAnsi="Arial"/>
          <w:color w:val="000000"/>
          <w:sz w:val="22"/>
        </w:rPr>
        <w:t xml:space="preserve">: </w:t>
      </w:r>
    </w:p>
    <w:p w:rsidR="0071159D" w:rsidRPr="00853AEA" w:rsidRDefault="0071159D" w:rsidP="0071159D">
      <w:pPr>
        <w:autoSpaceDE w:val="0"/>
        <w:autoSpaceDN w:val="0"/>
        <w:adjustRightInd w:val="0"/>
        <w:spacing w:after="0" w:line="240" w:lineRule="auto"/>
        <w:rPr>
          <w:rFonts w:ascii="Arial" w:hAnsi="Arial" w:cs="Arial"/>
          <w:sz w:val="22"/>
        </w:rPr>
      </w:pPr>
    </w:p>
    <w:p w:rsidR="0071159D" w:rsidRPr="00853AEA" w:rsidRDefault="00526EF1" w:rsidP="0071159D">
      <w:pPr>
        <w:pStyle w:val="ListParagraph"/>
        <w:numPr>
          <w:ilvl w:val="0"/>
          <w:numId w:val="25"/>
        </w:numPr>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t xml:space="preserve">saját nevében </w:t>
      </w:r>
      <w:r w:rsidRPr="00853AEA">
        <w:rPr>
          <w:rFonts w:ascii="Arial" w:hAnsi="Arial"/>
          <w:i/>
          <w:color w:val="000000"/>
          <w:sz w:val="22"/>
        </w:rPr>
        <w:t>(természetes személy esetén)</w:t>
      </w:r>
    </w:p>
    <w:p w:rsidR="0071159D" w:rsidRPr="00853AEA" w:rsidRDefault="0071159D" w:rsidP="0071159D">
      <w:pPr>
        <w:autoSpaceDE w:val="0"/>
        <w:autoSpaceDN w:val="0"/>
        <w:adjustRightInd w:val="0"/>
        <w:spacing w:after="0" w:line="240" w:lineRule="auto"/>
        <w:rPr>
          <w:rFonts w:ascii="Arial" w:hAnsi="Arial" w:cs="Arial"/>
          <w:color w:val="000000"/>
          <w:sz w:val="22"/>
        </w:rPr>
      </w:pPr>
    </w:p>
    <w:p w:rsidR="0071159D" w:rsidRPr="00853AEA" w:rsidRDefault="00526EF1" w:rsidP="0071159D">
      <w:pPr>
        <w:autoSpaceDE w:val="0"/>
        <w:autoSpaceDN w:val="0"/>
        <w:adjustRightInd w:val="0"/>
        <w:spacing w:after="0" w:line="240" w:lineRule="auto"/>
        <w:rPr>
          <w:rFonts w:ascii="Arial" w:hAnsi="Arial" w:cs="Arial"/>
          <w:sz w:val="22"/>
        </w:rPr>
      </w:pPr>
      <w:r w:rsidRPr="00853AEA">
        <w:rPr>
          <w:rFonts w:ascii="Arial" w:hAnsi="Arial"/>
          <w:color w:val="000000"/>
          <w:sz w:val="22"/>
        </w:rPr>
        <w:t>va</w:t>
      </w:r>
      <w:r w:rsidRPr="00853AEA">
        <w:rPr>
          <w:rFonts w:ascii="Arial" w:hAnsi="Arial"/>
          <w:color w:val="000000"/>
          <w:sz w:val="22"/>
        </w:rPr>
        <w:t xml:space="preserve">gy </w:t>
      </w:r>
    </w:p>
    <w:p w:rsidR="0071159D" w:rsidRPr="00853AEA" w:rsidRDefault="0071159D" w:rsidP="0071159D">
      <w:pPr>
        <w:autoSpaceDE w:val="0"/>
        <w:autoSpaceDN w:val="0"/>
        <w:adjustRightInd w:val="0"/>
        <w:spacing w:after="0" w:line="240" w:lineRule="auto"/>
        <w:rPr>
          <w:rFonts w:ascii="Arial" w:hAnsi="Arial" w:cs="Arial"/>
          <w:color w:val="000000"/>
          <w:sz w:val="22"/>
        </w:rPr>
      </w:pPr>
    </w:p>
    <w:p w:rsidR="0071159D" w:rsidRPr="00853AEA" w:rsidRDefault="00526EF1" w:rsidP="0071159D">
      <w:pPr>
        <w:pStyle w:val="ListParagraph"/>
        <w:numPr>
          <w:ilvl w:val="0"/>
          <w:numId w:val="25"/>
        </w:numPr>
        <w:autoSpaceDE w:val="0"/>
        <w:autoSpaceDN w:val="0"/>
        <w:adjustRightInd w:val="0"/>
        <w:spacing w:after="0" w:line="240" w:lineRule="auto"/>
        <w:jc w:val="both"/>
        <w:rPr>
          <w:rFonts w:ascii="Arial" w:hAnsi="Arial" w:cs="Arial"/>
          <w:sz w:val="22"/>
        </w:rPr>
      </w:pPr>
      <w:r w:rsidRPr="00853AEA">
        <w:rPr>
          <w:rFonts w:ascii="Arial" w:hAnsi="Arial"/>
          <w:color w:val="000000"/>
          <w:sz w:val="22"/>
        </w:rPr>
        <w:t xml:space="preserve">a következő jogi személy nevében eljárva: </w:t>
      </w:r>
      <w:r w:rsidRPr="00853AEA">
        <w:rPr>
          <w:rFonts w:ascii="Arial" w:hAnsi="Arial"/>
          <w:i/>
          <w:color w:val="000000"/>
          <w:sz w:val="22"/>
        </w:rPr>
        <w:t xml:space="preserve">(csak ha a gazdálkodó jogi személy) </w:t>
      </w:r>
    </w:p>
    <w:p w:rsidR="0071159D" w:rsidRPr="00853AEA" w:rsidRDefault="0071159D" w:rsidP="0071159D">
      <w:pPr>
        <w:autoSpaceDE w:val="0"/>
        <w:autoSpaceDN w:val="0"/>
        <w:adjustRightInd w:val="0"/>
        <w:spacing w:after="0" w:line="240" w:lineRule="auto"/>
        <w:rPr>
          <w:rFonts w:ascii="Arial" w:hAnsi="Arial" w:cs="Arial"/>
          <w:color w:val="000000"/>
          <w:sz w:val="22"/>
        </w:rPr>
      </w:pPr>
    </w:p>
    <w:p w:rsidR="0071159D" w:rsidRPr="00853AEA" w:rsidRDefault="00526EF1" w:rsidP="0071159D">
      <w:pPr>
        <w:autoSpaceDE w:val="0"/>
        <w:autoSpaceDN w:val="0"/>
        <w:adjustRightInd w:val="0"/>
        <w:spacing w:after="0" w:line="240" w:lineRule="auto"/>
        <w:rPr>
          <w:rFonts w:ascii="Arial" w:hAnsi="Arial" w:cs="Arial"/>
          <w:color w:val="000000"/>
          <w:sz w:val="22"/>
        </w:rPr>
      </w:pPr>
      <w:r w:rsidRPr="00853AEA">
        <w:rPr>
          <w:rFonts w:ascii="Arial" w:hAnsi="Arial"/>
          <w:color w:val="000000"/>
          <w:sz w:val="22"/>
        </w:rPr>
        <w:t>Teljes hivatalos név:</w:t>
      </w:r>
    </w:p>
    <w:p w:rsidR="0071159D" w:rsidRPr="00853AEA" w:rsidRDefault="00526EF1" w:rsidP="0071159D">
      <w:pPr>
        <w:autoSpaceDE w:val="0"/>
        <w:autoSpaceDN w:val="0"/>
        <w:adjustRightInd w:val="0"/>
        <w:spacing w:after="0" w:line="240" w:lineRule="auto"/>
        <w:rPr>
          <w:rFonts w:ascii="Arial" w:hAnsi="Arial" w:cs="Arial"/>
          <w:color w:val="000000"/>
          <w:sz w:val="22"/>
        </w:rPr>
      </w:pPr>
      <w:r w:rsidRPr="00853AEA">
        <w:rPr>
          <w:rFonts w:ascii="Arial" w:hAnsi="Arial"/>
          <w:color w:val="000000"/>
          <w:sz w:val="22"/>
        </w:rPr>
        <w:t>Hivatalos jogi forma:</w:t>
      </w:r>
    </w:p>
    <w:p w:rsidR="0071159D" w:rsidRPr="00853AEA" w:rsidRDefault="00526EF1" w:rsidP="0071159D">
      <w:pPr>
        <w:autoSpaceDE w:val="0"/>
        <w:autoSpaceDN w:val="0"/>
        <w:adjustRightInd w:val="0"/>
        <w:spacing w:after="0" w:line="240" w:lineRule="auto"/>
        <w:rPr>
          <w:rFonts w:ascii="Arial" w:hAnsi="Arial" w:cs="Arial"/>
          <w:color w:val="000000"/>
          <w:sz w:val="22"/>
        </w:rPr>
      </w:pPr>
      <w:r w:rsidRPr="00853AEA">
        <w:rPr>
          <w:rFonts w:ascii="Arial" w:hAnsi="Arial"/>
          <w:color w:val="000000"/>
          <w:sz w:val="22"/>
        </w:rPr>
        <w:t>Teljes hivatalos cím:</w:t>
      </w:r>
    </w:p>
    <w:p w:rsidR="0071159D" w:rsidRPr="00853AEA" w:rsidRDefault="00526EF1" w:rsidP="0071159D">
      <w:pPr>
        <w:autoSpaceDE w:val="0"/>
        <w:autoSpaceDN w:val="0"/>
        <w:adjustRightInd w:val="0"/>
        <w:spacing w:after="0" w:line="240" w:lineRule="auto"/>
        <w:rPr>
          <w:rFonts w:ascii="Arial" w:hAnsi="Arial" w:cs="Arial"/>
          <w:color w:val="000000"/>
          <w:sz w:val="22"/>
        </w:rPr>
      </w:pPr>
      <w:r w:rsidRPr="00853AEA">
        <w:rPr>
          <w:rFonts w:ascii="Arial" w:hAnsi="Arial"/>
          <w:color w:val="000000"/>
          <w:sz w:val="22"/>
        </w:rPr>
        <w:t xml:space="preserve">Héaazonosító szám: </w:t>
      </w:r>
    </w:p>
    <w:p w:rsidR="0071159D" w:rsidRPr="00853AEA" w:rsidRDefault="0071159D" w:rsidP="0071159D">
      <w:pPr>
        <w:autoSpaceDE w:val="0"/>
        <w:autoSpaceDN w:val="0"/>
        <w:adjustRightInd w:val="0"/>
        <w:spacing w:after="0" w:line="240" w:lineRule="auto"/>
        <w:rPr>
          <w:rFonts w:ascii="Arial" w:hAnsi="Arial" w:cs="Arial"/>
          <w:color w:val="000000"/>
          <w:sz w:val="22"/>
        </w:rPr>
      </w:pPr>
    </w:p>
    <w:p w:rsidR="0071159D" w:rsidRPr="00853AEA" w:rsidRDefault="0071159D" w:rsidP="0071159D">
      <w:pPr>
        <w:autoSpaceDE w:val="0"/>
        <w:autoSpaceDN w:val="0"/>
        <w:adjustRightInd w:val="0"/>
        <w:spacing w:after="0" w:line="240" w:lineRule="auto"/>
        <w:rPr>
          <w:rFonts w:ascii="Arial" w:hAnsi="Arial" w:cs="Arial"/>
          <w:sz w:val="22"/>
        </w:rPr>
      </w:pPr>
    </w:p>
    <w:p w:rsidR="0071159D" w:rsidRPr="00853AEA" w:rsidRDefault="00526EF1" w:rsidP="0071159D">
      <w:pPr>
        <w:pStyle w:val="ListParagraph"/>
        <w:numPr>
          <w:ilvl w:val="0"/>
          <w:numId w:val="22"/>
        </w:numPr>
        <w:autoSpaceDE w:val="0"/>
        <w:autoSpaceDN w:val="0"/>
        <w:adjustRightInd w:val="0"/>
        <w:spacing w:after="0" w:line="240" w:lineRule="auto"/>
        <w:ind w:left="284" w:hanging="284"/>
        <w:jc w:val="both"/>
        <w:rPr>
          <w:rFonts w:ascii="Arial" w:hAnsi="Arial" w:cs="Arial"/>
          <w:sz w:val="22"/>
        </w:rPr>
      </w:pPr>
      <w:r w:rsidRPr="00853AEA">
        <w:rPr>
          <w:rFonts w:ascii="Arial" w:hAnsi="Arial"/>
          <w:color w:val="000000"/>
          <w:sz w:val="22"/>
        </w:rPr>
        <w:t xml:space="preserve">kijelenti, hogy [a fentnevezett jogi személy] az általános adatvédelmi rendelet </w:t>
      </w:r>
      <w:r w:rsidRPr="00853AEA">
        <w:rPr>
          <w:rFonts w:ascii="Arial" w:hAnsi="Arial"/>
          <w:color w:val="000000"/>
          <w:sz w:val="22"/>
        </w:rPr>
        <w:t>(GDPR, (EU) 2016/679 rendelet</w:t>
      </w:r>
      <w:r>
        <w:rPr>
          <w:rStyle w:val="FootnoteReference"/>
          <w:rFonts w:ascii="Arial" w:hAnsi="Arial"/>
          <w:color w:val="000000"/>
          <w:sz w:val="22"/>
        </w:rPr>
        <w:footnoteReference w:id="2"/>
      </w:r>
      <w:r w:rsidRPr="00853AEA">
        <w:rPr>
          <w:rFonts w:ascii="Arial" w:hAnsi="Arial"/>
          <w:color w:val="000000"/>
          <w:sz w:val="22"/>
        </w:rPr>
        <w:t xml:space="preserve">) 4. cikke (2) és (8) bekezdése szerinti „adatfeldolgozóként” betöltött szerepében: </w:t>
      </w:r>
    </w:p>
    <w:p w:rsidR="0071159D" w:rsidRPr="00853AEA" w:rsidRDefault="0071159D" w:rsidP="0071159D">
      <w:pPr>
        <w:pStyle w:val="ListParagraph"/>
        <w:autoSpaceDE w:val="0"/>
        <w:autoSpaceDN w:val="0"/>
        <w:adjustRightInd w:val="0"/>
        <w:spacing w:after="0" w:line="240" w:lineRule="auto"/>
        <w:ind w:left="284"/>
        <w:rPr>
          <w:rFonts w:ascii="Arial" w:hAnsi="Arial" w:cs="Arial"/>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sz w:val="22"/>
        </w:rPr>
      </w:pPr>
      <w:r w:rsidRPr="00853AEA">
        <w:rPr>
          <w:rFonts w:ascii="Arial" w:hAnsi="Arial"/>
          <w:color w:val="000000"/>
          <w:sz w:val="22"/>
        </w:rPr>
        <w:t>a GDPR-rel (és adott esetben a magyar jog szerinti bármely megfelelő végrehajtási aktussal) összhangban kezeli az összes személyes adatot</w:t>
      </w:r>
      <w:r>
        <w:rPr>
          <w:rStyle w:val="FootnoteReference"/>
          <w:rFonts w:ascii="Arial" w:hAnsi="Arial"/>
          <w:color w:val="000000"/>
          <w:sz w:val="22"/>
        </w:rPr>
        <w:footnoteReference w:id="3"/>
      </w:r>
      <w:r w:rsidRPr="00853AEA">
        <w:rPr>
          <w:rFonts w:ascii="Arial" w:hAnsi="Arial"/>
          <w:color w:val="000000"/>
          <w:sz w:val="22"/>
        </w:rPr>
        <w:t>;</w:t>
      </w:r>
    </w:p>
    <w:p w:rsidR="0071159D" w:rsidRPr="00853AEA"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lastRenderedPageBreak/>
        <w:t>kizárólag a 09/2018/OP/EITPROC keretszerződés (a továbbiakban: a Szerződés) céljaira kezelhet személyes adatokat. Az adatok nem használhatók újra fel az eredeti céllal nem összeegyeztethető célokra;</w:t>
      </w:r>
    </w:p>
    <w:p w:rsidR="0071159D" w:rsidRPr="00853AEA" w:rsidRDefault="0071159D" w:rsidP="0071159D">
      <w:pPr>
        <w:pStyle w:val="ListParagraph"/>
        <w:tabs>
          <w:tab w:val="left" w:pos="709"/>
        </w:tabs>
        <w:autoSpaceDE w:val="0"/>
        <w:autoSpaceDN w:val="0"/>
        <w:adjustRightInd w:val="0"/>
        <w:spacing w:after="0" w:line="240" w:lineRule="auto"/>
        <w:rPr>
          <w:rFonts w:ascii="Arial" w:hAnsi="Arial" w:cs="Arial"/>
          <w:color w:val="000000"/>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t xml:space="preserve">tevékenységét kizárólag az Európai Innovációs és </w:t>
      </w:r>
      <w:r w:rsidRPr="00853AEA">
        <w:rPr>
          <w:rFonts w:ascii="Arial" w:hAnsi="Arial"/>
          <w:color w:val="000000"/>
          <w:sz w:val="22"/>
        </w:rPr>
        <w:t>Technológiai Intézet (EIT) és az Európai Unió Bűnüldözési Képzési Ügynöksége (CEPOL) (a továbbiakban: az Ügynökségek) felügyelete alatt végezheti, különösen a személyes adatok kezelésének céljára, az esetlegesen kezelt adatok kategóriáira, az adatok címzet</w:t>
      </w:r>
      <w:r w:rsidRPr="00853AEA">
        <w:rPr>
          <w:rFonts w:ascii="Arial" w:hAnsi="Arial"/>
          <w:color w:val="000000"/>
          <w:sz w:val="22"/>
        </w:rPr>
        <w:t>tjeire, illetve az érintett által jogai gyakorlására felhasználható eszközökre vonatkozóan;</w:t>
      </w:r>
    </w:p>
    <w:p w:rsidR="0071159D" w:rsidRPr="00853AEA" w:rsidRDefault="0071159D" w:rsidP="0071159D">
      <w:pPr>
        <w:pStyle w:val="ListParagraph"/>
        <w:spacing w:after="0" w:line="240" w:lineRule="auto"/>
        <w:rPr>
          <w:rFonts w:ascii="Arial" w:hAnsi="Arial" w:cs="Arial"/>
          <w:color w:val="000000"/>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t>kizárólag konkrét utasítások szerint és megfelelő biztonsági védőintézkedések végrehajtása mellett továbbíthat személyes adatokat harmadik felek számára, a jogosul</w:t>
      </w:r>
      <w:r w:rsidRPr="00853AEA">
        <w:rPr>
          <w:rFonts w:ascii="Arial" w:hAnsi="Arial"/>
          <w:color w:val="000000"/>
          <w:sz w:val="22"/>
        </w:rPr>
        <w:t>atlan kezelés és közlés elkerülése érdekében;</w:t>
      </w:r>
    </w:p>
    <w:p w:rsidR="0071159D" w:rsidRPr="00853AEA" w:rsidRDefault="0071159D" w:rsidP="0071159D">
      <w:pPr>
        <w:pStyle w:val="ListParagraph"/>
        <w:spacing w:after="0" w:line="240" w:lineRule="auto"/>
        <w:rPr>
          <w:rFonts w:ascii="Arial" w:hAnsi="Arial" w:cs="Arial"/>
          <w:color w:val="000000"/>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t>csakis a Szerződés szerinti szolgáltatások végrehajtásához és kezeléséhez feltétlenül szükséges mértékben biztosíthat hozzáférést az adatokhoz az alkalmazottai számára;</w:t>
      </w:r>
    </w:p>
    <w:p w:rsidR="0071159D" w:rsidRPr="00853AEA" w:rsidRDefault="0071159D" w:rsidP="0071159D">
      <w:pPr>
        <w:pStyle w:val="ListParagraph"/>
        <w:tabs>
          <w:tab w:val="left" w:pos="3106"/>
        </w:tabs>
        <w:spacing w:after="0" w:line="240" w:lineRule="auto"/>
        <w:rPr>
          <w:rFonts w:ascii="Arial" w:hAnsi="Arial" w:cs="Arial"/>
          <w:color w:val="000000"/>
          <w:sz w:val="22"/>
        </w:rPr>
      </w:pPr>
    </w:p>
    <w:p w:rsidR="0071159D" w:rsidRPr="00853AEA" w:rsidRDefault="00526EF1" w:rsidP="0071159D">
      <w:pPr>
        <w:pStyle w:val="ListParagraph"/>
        <w:numPr>
          <w:ilvl w:val="0"/>
          <w:numId w:val="21"/>
        </w:numPr>
        <w:spacing w:after="200" w:line="276" w:lineRule="auto"/>
        <w:jc w:val="both"/>
        <w:rPr>
          <w:rFonts w:ascii="Arial" w:hAnsi="Arial" w:cs="Arial"/>
          <w:color w:val="000000"/>
          <w:sz w:val="22"/>
        </w:rPr>
      </w:pPr>
      <w:r w:rsidRPr="00853AEA">
        <w:rPr>
          <w:rFonts w:ascii="Arial" w:hAnsi="Arial"/>
          <w:color w:val="000000"/>
          <w:sz w:val="22"/>
        </w:rPr>
        <w:t>garantálja, hogy a Szerződés által érin</w:t>
      </w:r>
      <w:r w:rsidRPr="00853AEA">
        <w:rPr>
          <w:rFonts w:ascii="Arial" w:hAnsi="Arial"/>
          <w:color w:val="000000"/>
          <w:sz w:val="22"/>
        </w:rPr>
        <w:t>tett egészségügyi adatokat kezelő valamennyi alkalmazottja utasítást kapott arra, hogy betartsa az összes alkalmazandó adatvédelmi jogszabályt, illetve aláírt egy titoktartási nyilatkozatot, amennyiben az adott alkalmazott nem olyan egészségügyi szakember,</w:t>
      </w:r>
      <w:r w:rsidRPr="00853AEA">
        <w:rPr>
          <w:rFonts w:ascii="Arial" w:hAnsi="Arial"/>
          <w:color w:val="000000"/>
          <w:sz w:val="22"/>
        </w:rPr>
        <w:t xml:space="preserve"> akire szakmai titoktartási kötelezettség vagy az alkalmazandó jogszabályok szerint azzal egyenértékű titoktartási kötelezettség vonatkozik;</w:t>
      </w:r>
    </w:p>
    <w:p w:rsidR="0071159D" w:rsidRPr="00853AEA" w:rsidRDefault="0071159D" w:rsidP="0071159D">
      <w:pPr>
        <w:pStyle w:val="ListParagraph"/>
        <w:tabs>
          <w:tab w:val="left" w:pos="709"/>
        </w:tabs>
        <w:autoSpaceDE w:val="0"/>
        <w:autoSpaceDN w:val="0"/>
        <w:adjustRightInd w:val="0"/>
        <w:spacing w:after="0" w:line="240" w:lineRule="auto"/>
        <w:rPr>
          <w:rFonts w:ascii="Arial" w:hAnsi="Arial" w:cs="Arial"/>
          <w:color w:val="000000"/>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t>bármikor hozzáférést biztosít az Ügynökségek és az európai adatvédelmi biztos számára (a Szerződés időtartama alat</w:t>
      </w:r>
      <w:r w:rsidRPr="00853AEA">
        <w:rPr>
          <w:rFonts w:ascii="Arial" w:hAnsi="Arial"/>
          <w:color w:val="000000"/>
          <w:sz w:val="22"/>
        </w:rPr>
        <w:t>t) minden helyiséghez, ahol a Szerződés által érintett személyes adatokat kezelik, annak érdekében, hogy ellenőrizzék az adatvédelmi rendelet betartását;</w:t>
      </w:r>
    </w:p>
    <w:p w:rsidR="0071159D" w:rsidRPr="00853AEA" w:rsidRDefault="0071159D" w:rsidP="0071159D">
      <w:pPr>
        <w:pStyle w:val="ListParagraph"/>
        <w:spacing w:after="0" w:line="240" w:lineRule="auto"/>
        <w:rPr>
          <w:rFonts w:ascii="Arial" w:hAnsi="Arial" w:cs="Arial"/>
          <w:color w:val="000000"/>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t>garantálja, hogy az érintett Ügynökség előzetes írásbeli beleegyezése nélkül a Szerződés szerinti sem</w:t>
      </w:r>
      <w:r w:rsidRPr="00853AEA">
        <w:rPr>
          <w:rFonts w:ascii="Arial" w:hAnsi="Arial"/>
          <w:color w:val="000000"/>
          <w:sz w:val="22"/>
        </w:rPr>
        <w:t>milyen személyes adatot nem kezelnek az egészségügyi központ helyiségein kívül;</w:t>
      </w:r>
    </w:p>
    <w:p w:rsidR="0071159D" w:rsidRPr="00853AEA" w:rsidRDefault="0071159D" w:rsidP="0071159D">
      <w:pPr>
        <w:pStyle w:val="ListParagraph"/>
        <w:tabs>
          <w:tab w:val="left" w:pos="8354"/>
        </w:tabs>
        <w:spacing w:after="0" w:line="240" w:lineRule="auto"/>
        <w:rPr>
          <w:rFonts w:ascii="Arial" w:hAnsi="Arial" w:cs="Arial"/>
          <w:color w:val="000000"/>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t>garantálja, hogy az érintett Ügynökség előzetes írásbeli beleegyezése nélkül a Szerződés szerinti semmilyen személyes adatot nem kezelnek az Európai Unió tagállamain vagy az E</w:t>
      </w:r>
      <w:r w:rsidRPr="00853AEA">
        <w:rPr>
          <w:rFonts w:ascii="Arial" w:hAnsi="Arial"/>
          <w:color w:val="000000"/>
          <w:sz w:val="22"/>
        </w:rPr>
        <w:t>urópai Gazdasági Térségen</w:t>
      </w:r>
      <w:r>
        <w:rPr>
          <w:rStyle w:val="FootnoteReference"/>
          <w:rFonts w:ascii="Arial" w:hAnsi="Arial"/>
          <w:color w:val="000000"/>
          <w:sz w:val="22"/>
        </w:rPr>
        <w:footnoteReference w:id="4"/>
      </w:r>
      <w:r w:rsidRPr="00853AEA">
        <w:rPr>
          <w:rFonts w:ascii="Arial" w:hAnsi="Arial"/>
          <w:color w:val="000000"/>
          <w:sz w:val="22"/>
        </w:rPr>
        <w:t xml:space="preserve"> kívül;</w:t>
      </w:r>
    </w:p>
    <w:p w:rsidR="0071159D" w:rsidRPr="00853AEA" w:rsidRDefault="0071159D" w:rsidP="0071159D">
      <w:pPr>
        <w:pStyle w:val="ListParagraph"/>
        <w:spacing w:after="0" w:line="240" w:lineRule="auto"/>
        <w:rPr>
          <w:rFonts w:ascii="Arial" w:hAnsi="Arial" w:cs="Arial"/>
          <w:color w:val="000000"/>
          <w:sz w:val="22"/>
        </w:rPr>
      </w:pPr>
    </w:p>
    <w:p w:rsidR="0071159D" w:rsidRPr="00853AEA" w:rsidRDefault="00526EF1" w:rsidP="0071159D">
      <w:pPr>
        <w:pStyle w:val="ListParagraph"/>
        <w:numPr>
          <w:ilvl w:val="0"/>
          <w:numId w:val="21"/>
        </w:numPr>
        <w:tabs>
          <w:tab w:val="left" w:pos="709"/>
        </w:tabs>
        <w:autoSpaceDE w:val="0"/>
        <w:autoSpaceDN w:val="0"/>
        <w:adjustRightInd w:val="0"/>
        <w:spacing w:after="0" w:line="240" w:lineRule="auto"/>
        <w:jc w:val="both"/>
        <w:rPr>
          <w:rFonts w:ascii="Arial" w:hAnsi="Arial" w:cs="Arial"/>
          <w:color w:val="000000"/>
          <w:sz w:val="22"/>
        </w:rPr>
      </w:pPr>
      <w:r w:rsidRPr="00853AEA">
        <w:rPr>
          <w:rFonts w:ascii="Arial" w:hAnsi="Arial"/>
          <w:color w:val="000000"/>
          <w:sz w:val="22"/>
        </w:rPr>
        <w:t>garantálja, hogy – a GDPR-nek (és adott esetben a magyar jog szerinti bármely megfelelő végrehajtási aktusnak) megfelelően – a személyes adatokat nem tárolják tovább, mint ameddig azt gyűjtésük célja szükségessé teszi.</w:t>
      </w:r>
    </w:p>
    <w:p w:rsidR="0071159D" w:rsidRPr="00853AEA" w:rsidRDefault="0071159D" w:rsidP="0071159D">
      <w:pPr>
        <w:pStyle w:val="ListParagraph"/>
        <w:tabs>
          <w:tab w:val="left" w:pos="709"/>
        </w:tabs>
        <w:autoSpaceDE w:val="0"/>
        <w:autoSpaceDN w:val="0"/>
        <w:adjustRightInd w:val="0"/>
        <w:spacing w:after="0" w:line="240" w:lineRule="auto"/>
        <w:rPr>
          <w:rFonts w:ascii="Arial" w:hAnsi="Arial" w:cs="Arial"/>
          <w:color w:val="000000"/>
          <w:sz w:val="22"/>
        </w:rPr>
      </w:pPr>
    </w:p>
    <w:p w:rsidR="0071159D" w:rsidRPr="00853AEA" w:rsidRDefault="00526EF1" w:rsidP="0071159D">
      <w:pPr>
        <w:pStyle w:val="ListParagraph"/>
        <w:numPr>
          <w:ilvl w:val="0"/>
          <w:numId w:val="22"/>
        </w:numPr>
        <w:autoSpaceDE w:val="0"/>
        <w:autoSpaceDN w:val="0"/>
        <w:adjustRightInd w:val="0"/>
        <w:spacing w:after="0" w:line="240" w:lineRule="auto"/>
        <w:ind w:left="284" w:hanging="284"/>
        <w:jc w:val="both"/>
        <w:rPr>
          <w:rFonts w:ascii="Arial" w:hAnsi="Arial" w:cs="Arial"/>
          <w:color w:val="000000"/>
          <w:sz w:val="22"/>
        </w:rPr>
      </w:pPr>
      <w:r w:rsidRPr="00853AEA">
        <w:rPr>
          <w:rFonts w:ascii="Arial" w:hAnsi="Arial"/>
          <w:color w:val="000000"/>
          <w:sz w:val="22"/>
        </w:rPr>
        <w:lastRenderedPageBreak/>
        <w:t xml:space="preserve">kijelenti, hogy [a fentnevezett jogi személy] most és a jövőre nézve is vállalja, hogy – tekintettel a szóban forgó személyes adatok kezelésével, illetve jellegével járó kockázatokra – megfelelő technikai és szervezeti biztonsági intézkedéseket tesz annak </w:t>
      </w:r>
      <w:r w:rsidRPr="00853AEA">
        <w:rPr>
          <w:rFonts w:ascii="Arial" w:hAnsi="Arial"/>
          <w:color w:val="000000"/>
          <w:sz w:val="22"/>
        </w:rPr>
        <w:t>érdekében, hogy</w:t>
      </w:r>
    </w:p>
    <w:p w:rsidR="0071159D" w:rsidRPr="00853AEA" w:rsidRDefault="0071159D" w:rsidP="0071159D">
      <w:pPr>
        <w:tabs>
          <w:tab w:val="left" w:pos="709"/>
        </w:tabs>
        <w:autoSpaceDE w:val="0"/>
        <w:autoSpaceDN w:val="0"/>
        <w:adjustRightInd w:val="0"/>
        <w:spacing w:after="0" w:line="240" w:lineRule="auto"/>
        <w:rPr>
          <w:rFonts w:ascii="Arial" w:hAnsi="Arial" w:cs="Arial"/>
          <w:color w:val="000000"/>
          <w:sz w:val="22"/>
        </w:rPr>
      </w:pPr>
    </w:p>
    <w:p w:rsidR="0071159D" w:rsidRPr="00853AEA" w:rsidRDefault="00526EF1"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853AEA">
        <w:rPr>
          <w:rFonts w:ascii="Arial" w:hAnsi="Arial"/>
          <w:sz w:val="22"/>
        </w:rPr>
        <w:t>megakadályozza a jogosulatlan személyeket abban, hogy hozzáférjenek a személyes adatokat kezelő számítógépes rendszerekhez, és különösen, hogy megakadályozza az alábbiakat:</w:t>
      </w:r>
    </w:p>
    <w:p w:rsidR="0071159D" w:rsidRPr="00853AEA"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853AEA" w:rsidRDefault="00526EF1" w:rsidP="0071159D">
      <w:pPr>
        <w:pStyle w:val="ListParagraph"/>
        <w:numPr>
          <w:ilvl w:val="0"/>
          <w:numId w:val="24"/>
        </w:numPr>
        <w:autoSpaceDE w:val="0"/>
        <w:autoSpaceDN w:val="0"/>
        <w:adjustRightInd w:val="0"/>
        <w:spacing w:after="0" w:line="240" w:lineRule="auto"/>
        <w:jc w:val="both"/>
        <w:rPr>
          <w:rFonts w:ascii="Arial" w:hAnsi="Arial" w:cs="Arial"/>
          <w:sz w:val="22"/>
        </w:rPr>
      </w:pPr>
      <w:r w:rsidRPr="00853AEA">
        <w:rPr>
          <w:rFonts w:ascii="Arial" w:hAnsi="Arial"/>
          <w:sz w:val="22"/>
        </w:rPr>
        <w:t>adathordozók jogosulatlan leolvasása, másolása, módosítása vagy e</w:t>
      </w:r>
      <w:r w:rsidRPr="00853AEA">
        <w:rPr>
          <w:rFonts w:ascii="Arial" w:hAnsi="Arial"/>
          <w:sz w:val="22"/>
        </w:rPr>
        <w:t>ltávolítása;</w:t>
      </w:r>
    </w:p>
    <w:p w:rsidR="0071159D" w:rsidRPr="00853AEA" w:rsidRDefault="00526EF1" w:rsidP="0071159D">
      <w:pPr>
        <w:pStyle w:val="ListParagraph"/>
        <w:numPr>
          <w:ilvl w:val="0"/>
          <w:numId w:val="24"/>
        </w:numPr>
        <w:autoSpaceDE w:val="0"/>
        <w:autoSpaceDN w:val="0"/>
        <w:adjustRightInd w:val="0"/>
        <w:spacing w:after="0" w:line="240" w:lineRule="auto"/>
        <w:jc w:val="both"/>
        <w:rPr>
          <w:rFonts w:ascii="Arial" w:hAnsi="Arial" w:cs="Arial"/>
          <w:sz w:val="22"/>
        </w:rPr>
      </w:pPr>
      <w:r w:rsidRPr="00853AEA">
        <w:rPr>
          <w:rFonts w:ascii="Arial" w:hAnsi="Arial"/>
          <w:sz w:val="22"/>
        </w:rPr>
        <w:t>jogosulatlan adatbevitel, valamint tárolt személyes adatok jogosulatlan közlése, megváltoztatása vagy törlése;</w:t>
      </w:r>
    </w:p>
    <w:p w:rsidR="0071159D" w:rsidRPr="00853AEA" w:rsidRDefault="00526EF1" w:rsidP="0071159D">
      <w:pPr>
        <w:pStyle w:val="ListParagraph"/>
        <w:numPr>
          <w:ilvl w:val="0"/>
          <w:numId w:val="24"/>
        </w:numPr>
        <w:autoSpaceDE w:val="0"/>
        <w:autoSpaceDN w:val="0"/>
        <w:adjustRightInd w:val="0"/>
        <w:spacing w:after="0" w:line="240" w:lineRule="auto"/>
        <w:jc w:val="both"/>
        <w:rPr>
          <w:rFonts w:ascii="Arial" w:hAnsi="Arial" w:cs="Arial"/>
          <w:sz w:val="22"/>
        </w:rPr>
      </w:pPr>
      <w:r w:rsidRPr="00853AEA">
        <w:rPr>
          <w:rFonts w:ascii="Arial" w:hAnsi="Arial"/>
          <w:sz w:val="22"/>
        </w:rPr>
        <w:t>adatkezelő rendszerek jogosulatlan használata adatátviteli eszközök segítségével;</w:t>
      </w:r>
    </w:p>
    <w:p w:rsidR="0071159D" w:rsidRPr="00853AEA" w:rsidRDefault="0071159D" w:rsidP="0071159D">
      <w:pPr>
        <w:pStyle w:val="ListParagraph"/>
        <w:autoSpaceDE w:val="0"/>
        <w:autoSpaceDN w:val="0"/>
        <w:adjustRightInd w:val="0"/>
        <w:spacing w:after="0" w:line="240" w:lineRule="auto"/>
        <w:ind w:left="1440"/>
        <w:rPr>
          <w:rFonts w:ascii="Arial" w:hAnsi="Arial" w:cs="Arial"/>
          <w:sz w:val="22"/>
        </w:rPr>
      </w:pPr>
    </w:p>
    <w:p w:rsidR="0071159D" w:rsidRPr="00853AEA" w:rsidRDefault="00526EF1"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853AEA">
        <w:rPr>
          <w:rFonts w:ascii="Arial" w:hAnsi="Arial"/>
          <w:sz w:val="22"/>
        </w:rPr>
        <w:t xml:space="preserve">biztosítsa, hogy az adatkezelő rendszer jogosult </w:t>
      </w:r>
      <w:r w:rsidRPr="00853AEA">
        <w:rPr>
          <w:rFonts w:ascii="Arial" w:hAnsi="Arial"/>
          <w:sz w:val="22"/>
        </w:rPr>
        <w:t>felhasználói csak azokhoz a személyes adatokhoz férnek hozzá, amelyek tekintetében hozzáférési joggal rendelkeznek;</w:t>
      </w:r>
    </w:p>
    <w:p w:rsidR="0071159D" w:rsidRPr="00853AEA"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853AEA" w:rsidRDefault="00526EF1"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853AEA">
        <w:rPr>
          <w:rFonts w:ascii="Arial" w:hAnsi="Arial"/>
          <w:sz w:val="22"/>
        </w:rPr>
        <w:t>nyilvántartást vezessen arról, hogy mely személyes adatokat közölték, mikor és kinek;</w:t>
      </w:r>
    </w:p>
    <w:p w:rsidR="0071159D" w:rsidRPr="00853AEA" w:rsidRDefault="0071159D" w:rsidP="0071159D">
      <w:pPr>
        <w:pStyle w:val="ListParagraph"/>
        <w:spacing w:after="0" w:line="240" w:lineRule="auto"/>
        <w:rPr>
          <w:rFonts w:ascii="Arial" w:hAnsi="Arial" w:cs="Arial"/>
          <w:sz w:val="22"/>
        </w:rPr>
      </w:pPr>
    </w:p>
    <w:p w:rsidR="0071159D" w:rsidRPr="00853AEA" w:rsidRDefault="00526EF1"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853AEA">
        <w:rPr>
          <w:rFonts w:ascii="Arial" w:hAnsi="Arial"/>
          <w:sz w:val="22"/>
        </w:rPr>
        <w:t>biztosítsa, hogy a harmadik felek nevében kezelt sze</w:t>
      </w:r>
      <w:r w:rsidRPr="00853AEA">
        <w:rPr>
          <w:rFonts w:ascii="Arial" w:hAnsi="Arial"/>
          <w:sz w:val="22"/>
        </w:rPr>
        <w:t>mélyes adatokat kizárólag az Ügynökségek által előírt módon lehessen kezelni;</w:t>
      </w:r>
    </w:p>
    <w:p w:rsidR="0071159D" w:rsidRPr="00853AEA"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853AEA" w:rsidRDefault="00526EF1"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853AEA">
        <w:rPr>
          <w:rFonts w:ascii="Arial" w:hAnsi="Arial"/>
          <w:sz w:val="22"/>
        </w:rPr>
        <w:t>biztosítsa, hogy a személyes adatok közlése és az adathordozók szállítása során az adatokat engedély nélkül ne lehessen leolvasni, másolni, illetve törölni;</w:t>
      </w:r>
    </w:p>
    <w:p w:rsidR="0071159D" w:rsidRPr="00853AEA" w:rsidRDefault="0071159D" w:rsidP="0071159D">
      <w:pPr>
        <w:pStyle w:val="ListParagraph"/>
        <w:tabs>
          <w:tab w:val="left" w:pos="709"/>
        </w:tabs>
        <w:autoSpaceDE w:val="0"/>
        <w:autoSpaceDN w:val="0"/>
        <w:adjustRightInd w:val="0"/>
        <w:spacing w:after="0" w:line="240" w:lineRule="auto"/>
        <w:rPr>
          <w:rFonts w:ascii="Arial" w:hAnsi="Arial" w:cs="Arial"/>
          <w:sz w:val="22"/>
        </w:rPr>
      </w:pPr>
    </w:p>
    <w:p w:rsidR="0071159D" w:rsidRPr="00853AEA" w:rsidRDefault="00526EF1" w:rsidP="0071159D">
      <w:pPr>
        <w:pStyle w:val="ListParagraph"/>
        <w:numPr>
          <w:ilvl w:val="0"/>
          <w:numId w:val="23"/>
        </w:numPr>
        <w:tabs>
          <w:tab w:val="left" w:pos="709"/>
        </w:tabs>
        <w:autoSpaceDE w:val="0"/>
        <w:autoSpaceDN w:val="0"/>
        <w:adjustRightInd w:val="0"/>
        <w:spacing w:after="0" w:line="240" w:lineRule="auto"/>
        <w:jc w:val="both"/>
        <w:rPr>
          <w:rFonts w:ascii="Arial" w:hAnsi="Arial" w:cs="Arial"/>
          <w:sz w:val="22"/>
        </w:rPr>
      </w:pPr>
      <w:r w:rsidRPr="00853AEA">
        <w:rPr>
          <w:rFonts w:ascii="Arial" w:hAnsi="Arial"/>
          <w:sz w:val="22"/>
        </w:rPr>
        <w:t xml:space="preserve">a szervezeti </w:t>
      </w:r>
      <w:r w:rsidRPr="00853AEA">
        <w:rPr>
          <w:rFonts w:ascii="Arial" w:hAnsi="Arial"/>
          <w:sz w:val="22"/>
        </w:rPr>
        <w:t>felépítést olyan módon tervezzék meg, hogy az megfeleljen az adatvédelemre vonatkozó követelményeknek.</w:t>
      </w:r>
    </w:p>
    <w:p w:rsidR="0071159D" w:rsidRPr="00853AEA" w:rsidRDefault="0071159D" w:rsidP="00E31959">
      <w:pPr>
        <w:autoSpaceDE w:val="0"/>
        <w:autoSpaceDN w:val="0"/>
        <w:adjustRightInd w:val="0"/>
        <w:spacing w:after="0" w:line="240" w:lineRule="auto"/>
        <w:rPr>
          <w:rFonts w:ascii="Arial" w:hAnsi="Arial" w:cs="Arial"/>
          <w:sz w:val="22"/>
        </w:rPr>
      </w:pPr>
    </w:p>
    <w:p w:rsidR="0071159D" w:rsidRPr="00853AEA" w:rsidRDefault="00526EF1" w:rsidP="0071159D">
      <w:pPr>
        <w:autoSpaceDE w:val="0"/>
        <w:autoSpaceDN w:val="0"/>
        <w:adjustRightInd w:val="0"/>
        <w:spacing w:after="0" w:line="240" w:lineRule="auto"/>
        <w:rPr>
          <w:rFonts w:ascii="Arial" w:hAnsi="Arial" w:cs="Arial"/>
          <w:color w:val="000000"/>
          <w:sz w:val="22"/>
        </w:rPr>
      </w:pPr>
      <w:r w:rsidRPr="00853AEA">
        <w:rPr>
          <w:rFonts w:ascii="Arial" w:hAnsi="Arial"/>
          <w:color w:val="000000"/>
          <w:sz w:val="22"/>
        </w:rPr>
        <w:t>Az említett 2. szakasz tekintetében a szolgáltató által vállalat technikai és szervezési intézkedések az alábbiak</w:t>
      </w:r>
      <w:r>
        <w:rPr>
          <w:rStyle w:val="FootnoteReference"/>
          <w:rFonts w:ascii="Arial" w:hAnsi="Arial"/>
          <w:color w:val="000000"/>
          <w:sz w:val="22"/>
        </w:rPr>
        <w:footnoteReference w:id="5"/>
      </w:r>
      <w:r w:rsidRPr="00853AEA">
        <w:rPr>
          <w:rFonts w:ascii="Arial" w:hAnsi="Arial"/>
          <w:color w:val="000000"/>
          <w:sz w:val="22"/>
        </w:rPr>
        <w:t>:</w:t>
      </w:r>
    </w:p>
    <w:p w:rsidR="0071159D" w:rsidRPr="00853AEA" w:rsidRDefault="0071159D" w:rsidP="0071159D">
      <w:pPr>
        <w:autoSpaceDE w:val="0"/>
        <w:autoSpaceDN w:val="0"/>
        <w:adjustRightInd w:val="0"/>
        <w:spacing w:after="0" w:line="240" w:lineRule="auto"/>
        <w:rPr>
          <w:rFonts w:ascii="Arial" w:hAnsi="Arial" w:cs="Arial"/>
          <w:color w:val="000000"/>
          <w:sz w:val="22"/>
        </w:rPr>
      </w:pPr>
    </w:p>
    <w:p w:rsidR="0071159D" w:rsidRPr="00853AEA" w:rsidRDefault="00526EF1" w:rsidP="0071159D">
      <w:pPr>
        <w:autoSpaceDE w:val="0"/>
        <w:autoSpaceDN w:val="0"/>
        <w:adjustRightInd w:val="0"/>
        <w:spacing w:after="0" w:line="240" w:lineRule="auto"/>
        <w:rPr>
          <w:rFonts w:ascii="Arial" w:hAnsi="Arial" w:cs="Arial"/>
          <w:i/>
          <w:color w:val="000000"/>
          <w:sz w:val="22"/>
        </w:rPr>
      </w:pPr>
      <w:r w:rsidRPr="00853AEA">
        <w:rPr>
          <w:rFonts w:ascii="Arial" w:hAnsi="Arial"/>
          <w:i/>
          <w:color w:val="000000"/>
          <w:sz w:val="22"/>
        </w:rPr>
        <w:t>(…)</w:t>
      </w:r>
    </w:p>
    <w:p w:rsidR="0071159D" w:rsidRPr="00853AEA" w:rsidRDefault="0071159D" w:rsidP="0071159D">
      <w:pPr>
        <w:autoSpaceDE w:val="0"/>
        <w:autoSpaceDN w:val="0"/>
        <w:adjustRightInd w:val="0"/>
        <w:spacing w:after="0" w:line="240" w:lineRule="auto"/>
        <w:rPr>
          <w:rFonts w:ascii="Arial" w:hAnsi="Arial" w:cs="Arial"/>
          <w:color w:val="000000"/>
          <w:sz w:val="22"/>
        </w:rPr>
      </w:pPr>
    </w:p>
    <w:p w:rsidR="0071159D" w:rsidRPr="00853AEA" w:rsidRDefault="0071159D" w:rsidP="0071159D">
      <w:pPr>
        <w:autoSpaceDE w:val="0"/>
        <w:autoSpaceDN w:val="0"/>
        <w:adjustRightInd w:val="0"/>
        <w:spacing w:after="0" w:line="240" w:lineRule="auto"/>
        <w:rPr>
          <w:rFonts w:ascii="Arial" w:hAnsi="Arial" w:cs="Arial"/>
          <w:color w:val="000000"/>
          <w:sz w:val="22"/>
        </w:rPr>
      </w:pPr>
    </w:p>
    <w:p w:rsidR="0071159D" w:rsidRPr="00853AEA" w:rsidRDefault="0071159D" w:rsidP="0071159D">
      <w:pPr>
        <w:autoSpaceDE w:val="0"/>
        <w:autoSpaceDN w:val="0"/>
        <w:adjustRightInd w:val="0"/>
        <w:spacing w:after="0" w:line="240" w:lineRule="auto"/>
        <w:rPr>
          <w:rFonts w:ascii="Arial" w:hAnsi="Arial" w:cs="Arial"/>
          <w:color w:val="000000"/>
          <w:sz w:val="22"/>
        </w:rPr>
      </w:pPr>
    </w:p>
    <w:p w:rsidR="0071159D" w:rsidRPr="00853AEA" w:rsidRDefault="0071159D" w:rsidP="0071159D">
      <w:pPr>
        <w:autoSpaceDE w:val="0"/>
        <w:autoSpaceDN w:val="0"/>
        <w:adjustRightInd w:val="0"/>
        <w:spacing w:after="0" w:line="240" w:lineRule="auto"/>
        <w:rPr>
          <w:rFonts w:ascii="Arial" w:hAnsi="Arial" w:cs="Arial"/>
          <w:sz w:val="22"/>
        </w:rPr>
      </w:pPr>
    </w:p>
    <w:p w:rsidR="0071159D" w:rsidRPr="00853AEA" w:rsidRDefault="00526EF1" w:rsidP="00E31959">
      <w:pPr>
        <w:tabs>
          <w:tab w:val="left" w:pos="2835"/>
          <w:tab w:val="left" w:pos="5387"/>
        </w:tabs>
        <w:autoSpaceDE w:val="0"/>
        <w:autoSpaceDN w:val="0"/>
        <w:adjustRightInd w:val="0"/>
        <w:spacing w:after="0" w:line="240" w:lineRule="auto"/>
        <w:rPr>
          <w:rFonts w:ascii="Arial" w:hAnsi="Arial" w:cs="Arial"/>
          <w:sz w:val="22"/>
        </w:rPr>
      </w:pPr>
      <w:r w:rsidRPr="00853AEA">
        <w:rPr>
          <w:rFonts w:ascii="Arial" w:hAnsi="Arial"/>
          <w:color w:val="000000"/>
          <w:sz w:val="22"/>
        </w:rPr>
        <w:t xml:space="preserve">Teljes név </w:t>
      </w:r>
      <w:r w:rsidRPr="00853AEA">
        <w:tab/>
      </w:r>
      <w:r w:rsidRPr="00853AEA">
        <w:rPr>
          <w:rFonts w:ascii="Arial" w:hAnsi="Arial"/>
          <w:color w:val="000000"/>
          <w:sz w:val="22"/>
        </w:rPr>
        <w:t>Dátum</w:t>
      </w:r>
      <w:r w:rsidRPr="00853AEA">
        <w:tab/>
      </w:r>
      <w:r w:rsidRPr="00853AEA">
        <w:rPr>
          <w:rFonts w:ascii="Arial" w:hAnsi="Arial"/>
          <w:color w:val="000000"/>
          <w:sz w:val="22"/>
        </w:rPr>
        <w:t xml:space="preserve">Aláírás </w:t>
      </w:r>
    </w:p>
    <w:p w:rsidR="002208B6" w:rsidRPr="00853AEA" w:rsidRDefault="002208B6" w:rsidP="00E31959">
      <w:pPr>
        <w:autoSpaceDE w:val="0"/>
        <w:autoSpaceDN w:val="0"/>
        <w:adjustRightInd w:val="0"/>
        <w:spacing w:after="0" w:line="240" w:lineRule="auto"/>
        <w:rPr>
          <w:rFonts w:ascii="Arial" w:hAnsi="Arial" w:cs="Arial"/>
          <w:color w:val="000000"/>
          <w:sz w:val="22"/>
        </w:rPr>
      </w:pPr>
    </w:p>
    <w:sectPr w:rsidR="002208B6" w:rsidRPr="00853AEA" w:rsidSect="00E31959">
      <w:footerReference w:type="default" r:id="rId16"/>
      <w:headerReference w:type="first" r:id="rId17"/>
      <w:footerReference w:type="first" r:id="rId18"/>
      <w:pgSz w:w="12240" w:h="15840"/>
      <w:pgMar w:top="1843" w:right="1467" w:bottom="1701" w:left="1701" w:header="720" w:footer="45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6EF1">
      <w:pPr>
        <w:spacing w:after="0" w:line="240" w:lineRule="auto"/>
      </w:pPr>
      <w:r>
        <w:separator/>
      </w:r>
    </w:p>
  </w:endnote>
  <w:endnote w:type="continuationSeparator" w:id="0">
    <w:p w:rsidR="00000000" w:rsidRDefault="0052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16846"/>
      <w:docPartObj>
        <w:docPartGallery w:val="Page Numbers (Bottom of Page)"/>
        <w:docPartUnique/>
      </w:docPartObj>
    </w:sdtPr>
    <w:sdtEndPr>
      <w:rPr>
        <w:noProof/>
      </w:rPr>
    </w:sdtEndPr>
    <w:sdtContent>
      <w:p w:rsidR="0014186B" w:rsidRPr="00853AEA" w:rsidRDefault="00526EF1">
        <w:pPr>
          <w:pStyle w:val="Footer"/>
          <w:jc w:val="center"/>
        </w:pPr>
        <w:r w:rsidRPr="00853AEA">
          <w:fldChar w:fldCharType="begin"/>
        </w:r>
        <w:r w:rsidRPr="00853AEA">
          <w:instrText xml:space="preserve"> PAGE   \* MERGEFORMAT </w:instrText>
        </w:r>
        <w:r w:rsidRPr="00853AEA">
          <w:fldChar w:fldCharType="separate"/>
        </w:r>
        <w:r>
          <w:rPr>
            <w:noProof/>
          </w:rPr>
          <w:t>2</w:t>
        </w:r>
        <w:r w:rsidRPr="00853AEA">
          <w:rPr>
            <w:noProof/>
          </w:rPr>
          <w:fldChar w:fldCharType="end"/>
        </w:r>
      </w:p>
    </w:sdtContent>
  </w:sdt>
  <w:p w:rsidR="00402862" w:rsidRPr="00853AEA" w:rsidRDefault="00402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46122"/>
      <w:docPartObj>
        <w:docPartGallery w:val="Page Numbers (Bottom of Page)"/>
        <w:docPartUnique/>
      </w:docPartObj>
    </w:sdtPr>
    <w:sdtEndPr>
      <w:rPr>
        <w:noProof/>
      </w:rPr>
    </w:sdtEndPr>
    <w:sdtContent>
      <w:p w:rsidR="0014186B" w:rsidRPr="00853AEA" w:rsidRDefault="00526EF1">
        <w:pPr>
          <w:pStyle w:val="Footer"/>
          <w:jc w:val="center"/>
        </w:pPr>
        <w:r w:rsidRPr="00853AEA">
          <w:fldChar w:fldCharType="begin"/>
        </w:r>
        <w:r w:rsidRPr="00853AEA">
          <w:instrText xml:space="preserve"> PAGE   \* MERGEFORMAT </w:instrText>
        </w:r>
        <w:r w:rsidRPr="00853AEA">
          <w:fldChar w:fldCharType="separate"/>
        </w:r>
        <w:r>
          <w:rPr>
            <w:noProof/>
          </w:rPr>
          <w:t>1</w:t>
        </w:r>
        <w:r w:rsidRPr="00853AEA">
          <w:rPr>
            <w:noProof/>
          </w:rPr>
          <w:fldChar w:fldCharType="end"/>
        </w:r>
      </w:p>
    </w:sdtContent>
  </w:sdt>
  <w:p w:rsidR="00AD640D" w:rsidRPr="00853AEA" w:rsidRDefault="00AD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9D" w:rsidRPr="00853AEA" w:rsidRDefault="00526EF1">
      <w:pPr>
        <w:spacing w:after="0" w:line="240" w:lineRule="auto"/>
      </w:pPr>
      <w:r w:rsidRPr="00853AEA">
        <w:separator/>
      </w:r>
    </w:p>
  </w:footnote>
  <w:footnote w:type="continuationSeparator" w:id="0">
    <w:p w:rsidR="0071159D" w:rsidRPr="00853AEA" w:rsidRDefault="00526EF1">
      <w:pPr>
        <w:spacing w:after="0" w:line="240" w:lineRule="auto"/>
      </w:pPr>
      <w:r w:rsidRPr="00853AEA">
        <w:continuationSeparator/>
      </w:r>
    </w:p>
  </w:footnote>
  <w:footnote w:type="continuationNotice" w:id="1">
    <w:p w:rsidR="0071159D" w:rsidRPr="00853AEA" w:rsidRDefault="0071159D">
      <w:pPr>
        <w:spacing w:after="0" w:line="240" w:lineRule="auto"/>
      </w:pPr>
    </w:p>
  </w:footnote>
  <w:footnote w:id="2">
    <w:p w:rsidR="0071159D" w:rsidRPr="00853AEA" w:rsidRDefault="00526EF1" w:rsidP="0071159D">
      <w:pPr>
        <w:pStyle w:val="FootnoteText"/>
        <w:ind w:left="142" w:hanging="142"/>
        <w:rPr>
          <w:rFonts w:ascii="Arial" w:hAnsi="Arial" w:cs="Arial"/>
        </w:rPr>
      </w:pPr>
      <w:r w:rsidRPr="00853AEA">
        <w:rPr>
          <w:rStyle w:val="FootnoteReference"/>
        </w:rPr>
        <w:footnoteRef/>
      </w:r>
      <w:r w:rsidRPr="00853AEA">
        <w:rPr>
          <w:rFonts w:ascii="Arial" w:hAnsi="Arial"/>
        </w:rPr>
        <w:t xml:space="preserve"> Általános adatvédelmi rendelet (GDPR): Az Európai Parlament és a Tanács (EU) 2016/679 rendelete (2016. április </w:t>
      </w:r>
      <w:r w:rsidRPr="00853AEA">
        <w:rPr>
          <w:rFonts w:ascii="Arial" w:hAnsi="Arial"/>
        </w:rPr>
        <w:t>27.) a természetes személyeknek a személyes adatok kezelése tekintetében történő védelméről és az ilyen adatok szabad áramlásáról, valamint a 95/46/EK rendelet hatályon kívül helyezéséről (HL L 119., 2016.5.4., 1–88. o.)</w:t>
      </w:r>
    </w:p>
  </w:footnote>
  <w:footnote w:id="3">
    <w:p w:rsidR="0071159D" w:rsidRPr="00853AEA" w:rsidRDefault="00526EF1" w:rsidP="0071159D">
      <w:pPr>
        <w:pStyle w:val="FootnoteText"/>
        <w:ind w:left="142" w:hanging="142"/>
        <w:rPr>
          <w:rFonts w:ascii="Arial" w:hAnsi="Arial" w:cs="Arial"/>
        </w:rPr>
      </w:pPr>
      <w:r w:rsidRPr="00853AEA">
        <w:rPr>
          <w:rStyle w:val="FootnoteReference"/>
          <w:rFonts w:ascii="Arial" w:hAnsi="Arial"/>
        </w:rPr>
        <w:footnoteRef/>
      </w:r>
      <w:r w:rsidRPr="00853AEA">
        <w:rPr>
          <w:rFonts w:ascii="Arial" w:hAnsi="Arial"/>
        </w:rPr>
        <w:t xml:space="preserve"> A „személyes adat” fogalommeghatá</w:t>
      </w:r>
      <w:r w:rsidRPr="00853AEA">
        <w:rPr>
          <w:rFonts w:ascii="Arial" w:hAnsi="Arial"/>
        </w:rPr>
        <w:t>rozáshoz lásd a GDPR 4. cikke (1) bekezdését.</w:t>
      </w:r>
    </w:p>
  </w:footnote>
  <w:footnote w:id="4">
    <w:p w:rsidR="0071159D" w:rsidRPr="00853AEA" w:rsidRDefault="00526EF1" w:rsidP="0071159D">
      <w:pPr>
        <w:pStyle w:val="FootnoteText"/>
      </w:pPr>
      <w:r w:rsidRPr="00853AEA">
        <w:rPr>
          <w:rFonts w:ascii="Arial" w:hAnsi="Arial"/>
          <w:vertAlign w:val="superscript"/>
        </w:rPr>
        <w:footnoteRef/>
      </w:r>
      <w:r w:rsidRPr="00853AEA">
        <w:rPr>
          <w:rFonts w:ascii="Arial" w:hAnsi="Arial"/>
        </w:rPr>
        <w:t xml:space="preserve"> Idetartozik a felhőalapú számítástechnikai infrastruktúra használata is.</w:t>
      </w:r>
    </w:p>
  </w:footnote>
  <w:footnote w:id="5">
    <w:p w:rsidR="0071159D" w:rsidRPr="00853AEA" w:rsidRDefault="00526EF1" w:rsidP="0071159D">
      <w:pPr>
        <w:pStyle w:val="FootnoteText"/>
        <w:ind w:left="142" w:hanging="142"/>
      </w:pPr>
      <w:r w:rsidRPr="00853AEA">
        <w:rPr>
          <w:rFonts w:ascii="Arial" w:hAnsi="Arial"/>
          <w:vertAlign w:val="superscript"/>
        </w:rPr>
        <w:footnoteRef/>
      </w:r>
      <w:r w:rsidRPr="00853AEA">
        <w:rPr>
          <w:rFonts w:ascii="Arial" w:hAnsi="Arial"/>
        </w:rPr>
        <w:t xml:space="preserve"> Biztosítani kell a technikai és szervezési intézkedések rövid leírását (vagy alternatívaként: csatolni kell az adat-/informatikai biz</w:t>
      </w:r>
      <w:r w:rsidRPr="00853AEA">
        <w:rPr>
          <w:rFonts w:ascii="Arial" w:hAnsi="Arial"/>
        </w:rPr>
        <w:t>tonsági koncepciót vagy ellenőrzési jelentést).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F1" w:rsidRDefault="00526EF1" w:rsidP="00526EF1">
    <w:pPr>
      <w:pStyle w:val="Header"/>
      <w:rPr>
        <w:rFonts w:asciiTheme="minorHAnsi" w:hAnsiTheme="minorHAnsi"/>
        <w:color w:val="auto"/>
      </w:rPr>
    </w:pPr>
    <w:r>
      <w:rPr>
        <w:noProof/>
        <w:lang w:val="en-GB" w:eastAsia="en-GB" w:bidi="ar-SA"/>
      </w:rPr>
      <w:drawing>
        <wp:inline distT="0" distB="0" distL="0" distR="0">
          <wp:extent cx="2415540"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647700"/>
                  </a:xfrm>
                  <a:prstGeom prst="rect">
                    <a:avLst/>
                  </a:prstGeom>
                  <a:noFill/>
                  <a:ln>
                    <a:noFill/>
                  </a:ln>
                </pic:spPr>
              </pic:pic>
            </a:graphicData>
          </a:graphic>
        </wp:inline>
      </w:drawing>
    </w:r>
    <w:r>
      <w:rPr>
        <w:rFonts w:ascii="Tahoma" w:hAnsi="Tahoma" w:cs="Tahoma"/>
      </w:rPr>
      <w:t xml:space="preserve">                                   Ref. 09/2018/OP/EITPROC</w:t>
    </w:r>
  </w:p>
  <w:p w:rsidR="002A751F" w:rsidRPr="00526EF1" w:rsidRDefault="002A751F" w:rsidP="00526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DAE"/>
    <w:multiLevelType w:val="hybridMultilevel"/>
    <w:tmpl w:val="17C424B8"/>
    <w:lvl w:ilvl="0" w:tplc="E33E506E">
      <w:start w:val="1"/>
      <w:numFmt w:val="decimal"/>
      <w:lvlText w:val="%1."/>
      <w:lvlJc w:val="left"/>
      <w:pPr>
        <w:ind w:left="-131" w:hanging="360"/>
      </w:pPr>
    </w:lvl>
    <w:lvl w:ilvl="1" w:tplc="F538142A" w:tentative="1">
      <w:start w:val="1"/>
      <w:numFmt w:val="lowerLetter"/>
      <w:lvlText w:val="%2."/>
      <w:lvlJc w:val="left"/>
      <w:pPr>
        <w:ind w:left="589" w:hanging="360"/>
      </w:pPr>
    </w:lvl>
    <w:lvl w:ilvl="2" w:tplc="CB7CD878" w:tentative="1">
      <w:start w:val="1"/>
      <w:numFmt w:val="lowerRoman"/>
      <w:lvlText w:val="%3."/>
      <w:lvlJc w:val="right"/>
      <w:pPr>
        <w:ind w:left="1309" w:hanging="180"/>
      </w:pPr>
    </w:lvl>
    <w:lvl w:ilvl="3" w:tplc="0380AABE" w:tentative="1">
      <w:start w:val="1"/>
      <w:numFmt w:val="decimal"/>
      <w:lvlText w:val="%4."/>
      <w:lvlJc w:val="left"/>
      <w:pPr>
        <w:ind w:left="2029" w:hanging="360"/>
      </w:pPr>
    </w:lvl>
    <w:lvl w:ilvl="4" w:tplc="E328033C" w:tentative="1">
      <w:start w:val="1"/>
      <w:numFmt w:val="lowerLetter"/>
      <w:lvlText w:val="%5."/>
      <w:lvlJc w:val="left"/>
      <w:pPr>
        <w:ind w:left="2749" w:hanging="360"/>
      </w:pPr>
    </w:lvl>
    <w:lvl w:ilvl="5" w:tplc="6FACB548" w:tentative="1">
      <w:start w:val="1"/>
      <w:numFmt w:val="lowerRoman"/>
      <w:lvlText w:val="%6."/>
      <w:lvlJc w:val="right"/>
      <w:pPr>
        <w:ind w:left="3469" w:hanging="180"/>
      </w:pPr>
    </w:lvl>
    <w:lvl w:ilvl="6" w:tplc="12FA4372" w:tentative="1">
      <w:start w:val="1"/>
      <w:numFmt w:val="decimal"/>
      <w:lvlText w:val="%7."/>
      <w:lvlJc w:val="left"/>
      <w:pPr>
        <w:ind w:left="4189" w:hanging="360"/>
      </w:pPr>
    </w:lvl>
    <w:lvl w:ilvl="7" w:tplc="F2AEBC8C" w:tentative="1">
      <w:start w:val="1"/>
      <w:numFmt w:val="lowerLetter"/>
      <w:lvlText w:val="%8."/>
      <w:lvlJc w:val="left"/>
      <w:pPr>
        <w:ind w:left="4909" w:hanging="360"/>
      </w:pPr>
    </w:lvl>
    <w:lvl w:ilvl="8" w:tplc="ED2A2104" w:tentative="1">
      <w:start w:val="1"/>
      <w:numFmt w:val="lowerRoman"/>
      <w:lvlText w:val="%9."/>
      <w:lvlJc w:val="right"/>
      <w:pPr>
        <w:ind w:left="5629" w:hanging="180"/>
      </w:pPr>
    </w:lvl>
  </w:abstractNum>
  <w:abstractNum w:abstractNumId="1" w15:restartNumberingAfterBreak="0">
    <w:nsid w:val="09746B0B"/>
    <w:multiLevelType w:val="hybridMultilevel"/>
    <w:tmpl w:val="A93CE892"/>
    <w:lvl w:ilvl="0" w:tplc="5888AFE0">
      <w:start w:val="1"/>
      <w:numFmt w:val="bullet"/>
      <w:pStyle w:val="BulletLevel2"/>
      <w:lvlText w:val=""/>
      <w:lvlJc w:val="left"/>
      <w:pPr>
        <w:ind w:left="1665" w:hanging="360"/>
      </w:pPr>
      <w:rPr>
        <w:rFonts w:ascii="Symbol" w:hAnsi="Symbol" w:hint="default"/>
      </w:rPr>
    </w:lvl>
    <w:lvl w:ilvl="1" w:tplc="93280820" w:tentative="1">
      <w:start w:val="1"/>
      <w:numFmt w:val="bullet"/>
      <w:lvlText w:val="o"/>
      <w:lvlJc w:val="left"/>
      <w:pPr>
        <w:ind w:left="2385" w:hanging="360"/>
      </w:pPr>
      <w:rPr>
        <w:rFonts w:ascii="Courier New" w:hAnsi="Courier New" w:cs="Courier New" w:hint="default"/>
      </w:rPr>
    </w:lvl>
    <w:lvl w:ilvl="2" w:tplc="EF9246EA" w:tentative="1">
      <w:start w:val="1"/>
      <w:numFmt w:val="bullet"/>
      <w:lvlText w:val=""/>
      <w:lvlJc w:val="left"/>
      <w:pPr>
        <w:ind w:left="3105" w:hanging="360"/>
      </w:pPr>
      <w:rPr>
        <w:rFonts w:ascii="Wingdings" w:hAnsi="Wingdings" w:hint="default"/>
      </w:rPr>
    </w:lvl>
    <w:lvl w:ilvl="3" w:tplc="1392316C" w:tentative="1">
      <w:start w:val="1"/>
      <w:numFmt w:val="bullet"/>
      <w:lvlText w:val=""/>
      <w:lvlJc w:val="left"/>
      <w:pPr>
        <w:ind w:left="3825" w:hanging="360"/>
      </w:pPr>
      <w:rPr>
        <w:rFonts w:ascii="Symbol" w:hAnsi="Symbol" w:hint="default"/>
      </w:rPr>
    </w:lvl>
    <w:lvl w:ilvl="4" w:tplc="7B34E308" w:tentative="1">
      <w:start w:val="1"/>
      <w:numFmt w:val="bullet"/>
      <w:lvlText w:val="o"/>
      <w:lvlJc w:val="left"/>
      <w:pPr>
        <w:ind w:left="4545" w:hanging="360"/>
      </w:pPr>
      <w:rPr>
        <w:rFonts w:ascii="Courier New" w:hAnsi="Courier New" w:cs="Courier New" w:hint="default"/>
      </w:rPr>
    </w:lvl>
    <w:lvl w:ilvl="5" w:tplc="480ED4C2" w:tentative="1">
      <w:start w:val="1"/>
      <w:numFmt w:val="bullet"/>
      <w:lvlText w:val=""/>
      <w:lvlJc w:val="left"/>
      <w:pPr>
        <w:ind w:left="5265" w:hanging="360"/>
      </w:pPr>
      <w:rPr>
        <w:rFonts w:ascii="Wingdings" w:hAnsi="Wingdings" w:hint="default"/>
      </w:rPr>
    </w:lvl>
    <w:lvl w:ilvl="6" w:tplc="CF30E1CA" w:tentative="1">
      <w:start w:val="1"/>
      <w:numFmt w:val="bullet"/>
      <w:lvlText w:val=""/>
      <w:lvlJc w:val="left"/>
      <w:pPr>
        <w:ind w:left="5985" w:hanging="360"/>
      </w:pPr>
      <w:rPr>
        <w:rFonts w:ascii="Symbol" w:hAnsi="Symbol" w:hint="default"/>
      </w:rPr>
    </w:lvl>
    <w:lvl w:ilvl="7" w:tplc="81006BA6" w:tentative="1">
      <w:start w:val="1"/>
      <w:numFmt w:val="bullet"/>
      <w:lvlText w:val="o"/>
      <w:lvlJc w:val="left"/>
      <w:pPr>
        <w:ind w:left="6705" w:hanging="360"/>
      </w:pPr>
      <w:rPr>
        <w:rFonts w:ascii="Courier New" w:hAnsi="Courier New" w:cs="Courier New" w:hint="default"/>
      </w:rPr>
    </w:lvl>
    <w:lvl w:ilvl="8" w:tplc="33582992" w:tentative="1">
      <w:start w:val="1"/>
      <w:numFmt w:val="bullet"/>
      <w:lvlText w:val=""/>
      <w:lvlJc w:val="left"/>
      <w:pPr>
        <w:ind w:left="7425" w:hanging="360"/>
      </w:pPr>
      <w:rPr>
        <w:rFonts w:ascii="Wingdings" w:hAnsi="Wingdings" w:hint="default"/>
      </w:rPr>
    </w:lvl>
  </w:abstractNum>
  <w:abstractNum w:abstractNumId="2" w15:restartNumberingAfterBreak="0">
    <w:nsid w:val="11646149"/>
    <w:multiLevelType w:val="hybridMultilevel"/>
    <w:tmpl w:val="77DA5F2A"/>
    <w:lvl w:ilvl="0" w:tplc="284C3B72">
      <w:start w:val="1"/>
      <w:numFmt w:val="bullet"/>
      <w:pStyle w:val="BulletLevel1"/>
      <w:lvlText w:val=""/>
      <w:lvlJc w:val="left"/>
      <w:pPr>
        <w:ind w:left="720" w:hanging="360"/>
      </w:pPr>
      <w:rPr>
        <w:rFonts w:ascii="Symbol" w:hAnsi="Symbol" w:hint="default"/>
      </w:rPr>
    </w:lvl>
    <w:lvl w:ilvl="1" w:tplc="FC981EBE" w:tentative="1">
      <w:start w:val="1"/>
      <w:numFmt w:val="bullet"/>
      <w:lvlText w:val="o"/>
      <w:lvlJc w:val="left"/>
      <w:pPr>
        <w:ind w:left="1440" w:hanging="360"/>
      </w:pPr>
      <w:rPr>
        <w:rFonts w:ascii="Courier New" w:hAnsi="Courier New" w:cs="Courier New" w:hint="default"/>
      </w:rPr>
    </w:lvl>
    <w:lvl w:ilvl="2" w:tplc="C79C3578" w:tentative="1">
      <w:start w:val="1"/>
      <w:numFmt w:val="bullet"/>
      <w:lvlText w:val=""/>
      <w:lvlJc w:val="left"/>
      <w:pPr>
        <w:ind w:left="2160" w:hanging="360"/>
      </w:pPr>
      <w:rPr>
        <w:rFonts w:ascii="Wingdings" w:hAnsi="Wingdings" w:hint="default"/>
      </w:rPr>
    </w:lvl>
    <w:lvl w:ilvl="3" w:tplc="B3C41DAA" w:tentative="1">
      <w:start w:val="1"/>
      <w:numFmt w:val="bullet"/>
      <w:lvlText w:val=""/>
      <w:lvlJc w:val="left"/>
      <w:pPr>
        <w:ind w:left="2880" w:hanging="360"/>
      </w:pPr>
      <w:rPr>
        <w:rFonts w:ascii="Symbol" w:hAnsi="Symbol" w:hint="default"/>
      </w:rPr>
    </w:lvl>
    <w:lvl w:ilvl="4" w:tplc="436E669E" w:tentative="1">
      <w:start w:val="1"/>
      <w:numFmt w:val="bullet"/>
      <w:lvlText w:val="o"/>
      <w:lvlJc w:val="left"/>
      <w:pPr>
        <w:ind w:left="3600" w:hanging="360"/>
      </w:pPr>
      <w:rPr>
        <w:rFonts w:ascii="Courier New" w:hAnsi="Courier New" w:cs="Courier New" w:hint="default"/>
      </w:rPr>
    </w:lvl>
    <w:lvl w:ilvl="5" w:tplc="505C7404" w:tentative="1">
      <w:start w:val="1"/>
      <w:numFmt w:val="bullet"/>
      <w:lvlText w:val=""/>
      <w:lvlJc w:val="left"/>
      <w:pPr>
        <w:ind w:left="4320" w:hanging="360"/>
      </w:pPr>
      <w:rPr>
        <w:rFonts w:ascii="Wingdings" w:hAnsi="Wingdings" w:hint="default"/>
      </w:rPr>
    </w:lvl>
    <w:lvl w:ilvl="6" w:tplc="456A5CE6" w:tentative="1">
      <w:start w:val="1"/>
      <w:numFmt w:val="bullet"/>
      <w:lvlText w:val=""/>
      <w:lvlJc w:val="left"/>
      <w:pPr>
        <w:ind w:left="5040" w:hanging="360"/>
      </w:pPr>
      <w:rPr>
        <w:rFonts w:ascii="Symbol" w:hAnsi="Symbol" w:hint="default"/>
      </w:rPr>
    </w:lvl>
    <w:lvl w:ilvl="7" w:tplc="64D82CA2" w:tentative="1">
      <w:start w:val="1"/>
      <w:numFmt w:val="bullet"/>
      <w:lvlText w:val="o"/>
      <w:lvlJc w:val="left"/>
      <w:pPr>
        <w:ind w:left="5760" w:hanging="360"/>
      </w:pPr>
      <w:rPr>
        <w:rFonts w:ascii="Courier New" w:hAnsi="Courier New" w:cs="Courier New" w:hint="default"/>
      </w:rPr>
    </w:lvl>
    <w:lvl w:ilvl="8" w:tplc="9404E0DE" w:tentative="1">
      <w:start w:val="1"/>
      <w:numFmt w:val="bullet"/>
      <w:lvlText w:val=""/>
      <w:lvlJc w:val="left"/>
      <w:pPr>
        <w:ind w:left="6480" w:hanging="360"/>
      </w:pPr>
      <w:rPr>
        <w:rFonts w:ascii="Wingdings" w:hAnsi="Wingdings" w:hint="default"/>
      </w:rPr>
    </w:lvl>
  </w:abstractNum>
  <w:abstractNum w:abstractNumId="3" w15:restartNumberingAfterBreak="0">
    <w:nsid w:val="23831942"/>
    <w:multiLevelType w:val="hybridMultilevel"/>
    <w:tmpl w:val="81307FD4"/>
    <w:lvl w:ilvl="0" w:tplc="425ACC18">
      <w:start w:val="1"/>
      <w:numFmt w:val="bullet"/>
      <w:lvlText w:val=""/>
      <w:lvlJc w:val="left"/>
      <w:pPr>
        <w:ind w:left="1665" w:hanging="360"/>
      </w:pPr>
      <w:rPr>
        <w:rFonts w:ascii="Symbol" w:hAnsi="Symbol" w:hint="default"/>
      </w:rPr>
    </w:lvl>
    <w:lvl w:ilvl="1" w:tplc="3F3400F2" w:tentative="1">
      <w:start w:val="1"/>
      <w:numFmt w:val="bullet"/>
      <w:lvlText w:val="o"/>
      <w:lvlJc w:val="left"/>
      <w:pPr>
        <w:ind w:left="2385" w:hanging="360"/>
      </w:pPr>
      <w:rPr>
        <w:rFonts w:ascii="Courier New" w:hAnsi="Courier New" w:cs="Courier New" w:hint="default"/>
      </w:rPr>
    </w:lvl>
    <w:lvl w:ilvl="2" w:tplc="828A4EC0" w:tentative="1">
      <w:start w:val="1"/>
      <w:numFmt w:val="bullet"/>
      <w:lvlText w:val=""/>
      <w:lvlJc w:val="left"/>
      <w:pPr>
        <w:ind w:left="3105" w:hanging="360"/>
      </w:pPr>
      <w:rPr>
        <w:rFonts w:ascii="Wingdings" w:hAnsi="Wingdings" w:hint="default"/>
      </w:rPr>
    </w:lvl>
    <w:lvl w:ilvl="3" w:tplc="91F28994" w:tentative="1">
      <w:start w:val="1"/>
      <w:numFmt w:val="bullet"/>
      <w:lvlText w:val=""/>
      <w:lvlJc w:val="left"/>
      <w:pPr>
        <w:ind w:left="3825" w:hanging="360"/>
      </w:pPr>
      <w:rPr>
        <w:rFonts w:ascii="Symbol" w:hAnsi="Symbol" w:hint="default"/>
      </w:rPr>
    </w:lvl>
    <w:lvl w:ilvl="4" w:tplc="8EE67FEE" w:tentative="1">
      <w:start w:val="1"/>
      <w:numFmt w:val="bullet"/>
      <w:lvlText w:val="o"/>
      <w:lvlJc w:val="left"/>
      <w:pPr>
        <w:ind w:left="4545" w:hanging="360"/>
      </w:pPr>
      <w:rPr>
        <w:rFonts w:ascii="Courier New" w:hAnsi="Courier New" w:cs="Courier New" w:hint="default"/>
      </w:rPr>
    </w:lvl>
    <w:lvl w:ilvl="5" w:tplc="2A8A7754" w:tentative="1">
      <w:start w:val="1"/>
      <w:numFmt w:val="bullet"/>
      <w:lvlText w:val=""/>
      <w:lvlJc w:val="left"/>
      <w:pPr>
        <w:ind w:left="5265" w:hanging="360"/>
      </w:pPr>
      <w:rPr>
        <w:rFonts w:ascii="Wingdings" w:hAnsi="Wingdings" w:hint="default"/>
      </w:rPr>
    </w:lvl>
    <w:lvl w:ilvl="6" w:tplc="6B3079AC" w:tentative="1">
      <w:start w:val="1"/>
      <w:numFmt w:val="bullet"/>
      <w:lvlText w:val=""/>
      <w:lvlJc w:val="left"/>
      <w:pPr>
        <w:ind w:left="5985" w:hanging="360"/>
      </w:pPr>
      <w:rPr>
        <w:rFonts w:ascii="Symbol" w:hAnsi="Symbol" w:hint="default"/>
      </w:rPr>
    </w:lvl>
    <w:lvl w:ilvl="7" w:tplc="36CEC94A" w:tentative="1">
      <w:start w:val="1"/>
      <w:numFmt w:val="bullet"/>
      <w:lvlText w:val="o"/>
      <w:lvlJc w:val="left"/>
      <w:pPr>
        <w:ind w:left="6705" w:hanging="360"/>
      </w:pPr>
      <w:rPr>
        <w:rFonts w:ascii="Courier New" w:hAnsi="Courier New" w:cs="Courier New" w:hint="default"/>
      </w:rPr>
    </w:lvl>
    <w:lvl w:ilvl="8" w:tplc="8EB402D0" w:tentative="1">
      <w:start w:val="1"/>
      <w:numFmt w:val="bullet"/>
      <w:lvlText w:val=""/>
      <w:lvlJc w:val="left"/>
      <w:pPr>
        <w:ind w:left="7425" w:hanging="360"/>
      </w:pPr>
      <w:rPr>
        <w:rFonts w:ascii="Wingdings" w:hAnsi="Wingdings" w:hint="default"/>
      </w:rPr>
    </w:lvl>
  </w:abstractNum>
  <w:abstractNum w:abstractNumId="4" w15:restartNumberingAfterBreak="0">
    <w:nsid w:val="27A23491"/>
    <w:multiLevelType w:val="hybridMultilevel"/>
    <w:tmpl w:val="FD2AC0A8"/>
    <w:lvl w:ilvl="0" w:tplc="1F045ACA">
      <w:start w:val="1"/>
      <w:numFmt w:val="lowerLetter"/>
      <w:lvlText w:val="%1)"/>
      <w:lvlJc w:val="left"/>
      <w:pPr>
        <w:ind w:left="720" w:hanging="360"/>
      </w:pPr>
      <w:rPr>
        <w:rFonts w:hint="default"/>
      </w:rPr>
    </w:lvl>
    <w:lvl w:ilvl="1" w:tplc="8056084C" w:tentative="1">
      <w:start w:val="1"/>
      <w:numFmt w:val="lowerLetter"/>
      <w:lvlText w:val="%2."/>
      <w:lvlJc w:val="left"/>
      <w:pPr>
        <w:ind w:left="1440" w:hanging="360"/>
      </w:pPr>
    </w:lvl>
    <w:lvl w:ilvl="2" w:tplc="BFF6F346" w:tentative="1">
      <w:start w:val="1"/>
      <w:numFmt w:val="lowerRoman"/>
      <w:lvlText w:val="%3."/>
      <w:lvlJc w:val="right"/>
      <w:pPr>
        <w:ind w:left="2160" w:hanging="180"/>
      </w:pPr>
    </w:lvl>
    <w:lvl w:ilvl="3" w:tplc="7CEA8554" w:tentative="1">
      <w:start w:val="1"/>
      <w:numFmt w:val="decimal"/>
      <w:lvlText w:val="%4."/>
      <w:lvlJc w:val="left"/>
      <w:pPr>
        <w:ind w:left="2880" w:hanging="360"/>
      </w:pPr>
    </w:lvl>
    <w:lvl w:ilvl="4" w:tplc="550656EC" w:tentative="1">
      <w:start w:val="1"/>
      <w:numFmt w:val="lowerLetter"/>
      <w:lvlText w:val="%5."/>
      <w:lvlJc w:val="left"/>
      <w:pPr>
        <w:ind w:left="3600" w:hanging="360"/>
      </w:pPr>
    </w:lvl>
    <w:lvl w:ilvl="5" w:tplc="1BAE2266" w:tentative="1">
      <w:start w:val="1"/>
      <w:numFmt w:val="lowerRoman"/>
      <w:lvlText w:val="%6."/>
      <w:lvlJc w:val="right"/>
      <w:pPr>
        <w:ind w:left="4320" w:hanging="180"/>
      </w:pPr>
    </w:lvl>
    <w:lvl w:ilvl="6" w:tplc="E4E821E4" w:tentative="1">
      <w:start w:val="1"/>
      <w:numFmt w:val="decimal"/>
      <w:lvlText w:val="%7."/>
      <w:lvlJc w:val="left"/>
      <w:pPr>
        <w:ind w:left="5040" w:hanging="360"/>
      </w:pPr>
    </w:lvl>
    <w:lvl w:ilvl="7" w:tplc="81647AF0" w:tentative="1">
      <w:start w:val="1"/>
      <w:numFmt w:val="lowerLetter"/>
      <w:lvlText w:val="%8."/>
      <w:lvlJc w:val="left"/>
      <w:pPr>
        <w:ind w:left="5760" w:hanging="360"/>
      </w:pPr>
    </w:lvl>
    <w:lvl w:ilvl="8" w:tplc="D7A2EAB8" w:tentative="1">
      <w:start w:val="1"/>
      <w:numFmt w:val="lowerRoman"/>
      <w:lvlText w:val="%9."/>
      <w:lvlJc w:val="right"/>
      <w:pPr>
        <w:ind w:left="6480" w:hanging="180"/>
      </w:pPr>
    </w:lvl>
  </w:abstractNum>
  <w:abstractNum w:abstractNumId="5" w15:restartNumberingAfterBreak="0">
    <w:nsid w:val="2E1D5B8D"/>
    <w:multiLevelType w:val="hybridMultilevel"/>
    <w:tmpl w:val="75C22596"/>
    <w:lvl w:ilvl="0" w:tplc="181A267E">
      <w:start w:val="1"/>
      <w:numFmt w:val="bullet"/>
      <w:lvlText w:val=""/>
      <w:lvlJc w:val="left"/>
      <w:pPr>
        <w:ind w:left="720" w:hanging="360"/>
      </w:pPr>
      <w:rPr>
        <w:rFonts w:ascii="Symbol" w:hAnsi="Symbol" w:hint="default"/>
      </w:rPr>
    </w:lvl>
    <w:lvl w:ilvl="1" w:tplc="02C48E42" w:tentative="1">
      <w:start w:val="1"/>
      <w:numFmt w:val="bullet"/>
      <w:lvlText w:val="o"/>
      <w:lvlJc w:val="left"/>
      <w:pPr>
        <w:ind w:left="1440" w:hanging="360"/>
      </w:pPr>
      <w:rPr>
        <w:rFonts w:ascii="Courier New" w:hAnsi="Courier New" w:cs="Courier New" w:hint="default"/>
      </w:rPr>
    </w:lvl>
    <w:lvl w:ilvl="2" w:tplc="F0965AAE" w:tentative="1">
      <w:start w:val="1"/>
      <w:numFmt w:val="bullet"/>
      <w:lvlText w:val=""/>
      <w:lvlJc w:val="left"/>
      <w:pPr>
        <w:ind w:left="2160" w:hanging="360"/>
      </w:pPr>
      <w:rPr>
        <w:rFonts w:ascii="Wingdings" w:hAnsi="Wingdings" w:hint="default"/>
      </w:rPr>
    </w:lvl>
    <w:lvl w:ilvl="3" w:tplc="212038F4" w:tentative="1">
      <w:start w:val="1"/>
      <w:numFmt w:val="bullet"/>
      <w:lvlText w:val=""/>
      <w:lvlJc w:val="left"/>
      <w:pPr>
        <w:ind w:left="2880" w:hanging="360"/>
      </w:pPr>
      <w:rPr>
        <w:rFonts w:ascii="Symbol" w:hAnsi="Symbol" w:hint="default"/>
      </w:rPr>
    </w:lvl>
    <w:lvl w:ilvl="4" w:tplc="440014CE" w:tentative="1">
      <w:start w:val="1"/>
      <w:numFmt w:val="bullet"/>
      <w:lvlText w:val="o"/>
      <w:lvlJc w:val="left"/>
      <w:pPr>
        <w:ind w:left="3600" w:hanging="360"/>
      </w:pPr>
      <w:rPr>
        <w:rFonts w:ascii="Courier New" w:hAnsi="Courier New" w:cs="Courier New" w:hint="default"/>
      </w:rPr>
    </w:lvl>
    <w:lvl w:ilvl="5" w:tplc="62F484F6" w:tentative="1">
      <w:start w:val="1"/>
      <w:numFmt w:val="bullet"/>
      <w:lvlText w:val=""/>
      <w:lvlJc w:val="left"/>
      <w:pPr>
        <w:ind w:left="4320" w:hanging="360"/>
      </w:pPr>
      <w:rPr>
        <w:rFonts w:ascii="Wingdings" w:hAnsi="Wingdings" w:hint="default"/>
      </w:rPr>
    </w:lvl>
    <w:lvl w:ilvl="6" w:tplc="335A894C" w:tentative="1">
      <w:start w:val="1"/>
      <w:numFmt w:val="bullet"/>
      <w:lvlText w:val=""/>
      <w:lvlJc w:val="left"/>
      <w:pPr>
        <w:ind w:left="5040" w:hanging="360"/>
      </w:pPr>
      <w:rPr>
        <w:rFonts w:ascii="Symbol" w:hAnsi="Symbol" w:hint="default"/>
      </w:rPr>
    </w:lvl>
    <w:lvl w:ilvl="7" w:tplc="B79AFF54" w:tentative="1">
      <w:start w:val="1"/>
      <w:numFmt w:val="bullet"/>
      <w:lvlText w:val="o"/>
      <w:lvlJc w:val="left"/>
      <w:pPr>
        <w:ind w:left="5760" w:hanging="360"/>
      </w:pPr>
      <w:rPr>
        <w:rFonts w:ascii="Courier New" w:hAnsi="Courier New" w:cs="Courier New" w:hint="default"/>
      </w:rPr>
    </w:lvl>
    <w:lvl w:ilvl="8" w:tplc="0372AE40" w:tentative="1">
      <w:start w:val="1"/>
      <w:numFmt w:val="bullet"/>
      <w:lvlText w:val=""/>
      <w:lvlJc w:val="left"/>
      <w:pPr>
        <w:ind w:left="6480" w:hanging="360"/>
      </w:pPr>
      <w:rPr>
        <w:rFonts w:ascii="Wingdings" w:hAnsi="Wingdings" w:hint="default"/>
      </w:rPr>
    </w:lvl>
  </w:abstractNum>
  <w:abstractNum w:abstractNumId="6" w15:restartNumberingAfterBreak="0">
    <w:nsid w:val="32EF3D49"/>
    <w:multiLevelType w:val="hybridMultilevel"/>
    <w:tmpl w:val="C9729D96"/>
    <w:lvl w:ilvl="0" w:tplc="9384C4D0">
      <w:start w:val="1"/>
      <w:numFmt w:val="lowerLetter"/>
      <w:lvlText w:val="%1)"/>
      <w:lvlJc w:val="left"/>
      <w:pPr>
        <w:ind w:left="720" w:hanging="360"/>
      </w:pPr>
      <w:rPr>
        <w:rFonts w:hint="default"/>
      </w:rPr>
    </w:lvl>
    <w:lvl w:ilvl="1" w:tplc="000C07D8" w:tentative="1">
      <w:start w:val="1"/>
      <w:numFmt w:val="lowerLetter"/>
      <w:lvlText w:val="%2."/>
      <w:lvlJc w:val="left"/>
      <w:pPr>
        <w:ind w:left="1440" w:hanging="360"/>
      </w:pPr>
    </w:lvl>
    <w:lvl w:ilvl="2" w:tplc="2848A1A8" w:tentative="1">
      <w:start w:val="1"/>
      <w:numFmt w:val="lowerRoman"/>
      <w:lvlText w:val="%3."/>
      <w:lvlJc w:val="right"/>
      <w:pPr>
        <w:ind w:left="2160" w:hanging="180"/>
      </w:pPr>
    </w:lvl>
    <w:lvl w:ilvl="3" w:tplc="221CFCB2" w:tentative="1">
      <w:start w:val="1"/>
      <w:numFmt w:val="decimal"/>
      <w:lvlText w:val="%4."/>
      <w:lvlJc w:val="left"/>
      <w:pPr>
        <w:ind w:left="2880" w:hanging="360"/>
      </w:pPr>
    </w:lvl>
    <w:lvl w:ilvl="4" w:tplc="D73C938A" w:tentative="1">
      <w:start w:val="1"/>
      <w:numFmt w:val="lowerLetter"/>
      <w:lvlText w:val="%5."/>
      <w:lvlJc w:val="left"/>
      <w:pPr>
        <w:ind w:left="3600" w:hanging="360"/>
      </w:pPr>
    </w:lvl>
    <w:lvl w:ilvl="5" w:tplc="89586DE4" w:tentative="1">
      <w:start w:val="1"/>
      <w:numFmt w:val="lowerRoman"/>
      <w:lvlText w:val="%6."/>
      <w:lvlJc w:val="right"/>
      <w:pPr>
        <w:ind w:left="4320" w:hanging="180"/>
      </w:pPr>
    </w:lvl>
    <w:lvl w:ilvl="6" w:tplc="55C00202" w:tentative="1">
      <w:start w:val="1"/>
      <w:numFmt w:val="decimal"/>
      <w:lvlText w:val="%7."/>
      <w:lvlJc w:val="left"/>
      <w:pPr>
        <w:ind w:left="5040" w:hanging="360"/>
      </w:pPr>
    </w:lvl>
    <w:lvl w:ilvl="7" w:tplc="6F00C496" w:tentative="1">
      <w:start w:val="1"/>
      <w:numFmt w:val="lowerLetter"/>
      <w:lvlText w:val="%8."/>
      <w:lvlJc w:val="left"/>
      <w:pPr>
        <w:ind w:left="5760" w:hanging="360"/>
      </w:pPr>
    </w:lvl>
    <w:lvl w:ilvl="8" w:tplc="3F54EA28" w:tentative="1">
      <w:start w:val="1"/>
      <w:numFmt w:val="lowerRoman"/>
      <w:lvlText w:val="%9."/>
      <w:lvlJc w:val="right"/>
      <w:pPr>
        <w:ind w:left="6480" w:hanging="180"/>
      </w:pPr>
    </w:lvl>
  </w:abstractNum>
  <w:abstractNum w:abstractNumId="7" w15:restartNumberingAfterBreak="0">
    <w:nsid w:val="418718BE"/>
    <w:multiLevelType w:val="hybridMultilevel"/>
    <w:tmpl w:val="EA905B90"/>
    <w:lvl w:ilvl="0" w:tplc="2F52EC94">
      <w:start w:val="1"/>
      <w:numFmt w:val="bullet"/>
      <w:lvlText w:val=""/>
      <w:lvlJc w:val="left"/>
      <w:pPr>
        <w:ind w:left="2025" w:hanging="360"/>
      </w:pPr>
      <w:rPr>
        <w:rFonts w:ascii="Symbol" w:hAnsi="Symbol" w:hint="default"/>
      </w:rPr>
    </w:lvl>
    <w:lvl w:ilvl="1" w:tplc="A9942F90" w:tentative="1">
      <w:start w:val="1"/>
      <w:numFmt w:val="bullet"/>
      <w:lvlText w:val="o"/>
      <w:lvlJc w:val="left"/>
      <w:pPr>
        <w:ind w:left="2745" w:hanging="360"/>
      </w:pPr>
      <w:rPr>
        <w:rFonts w:ascii="Courier New" w:hAnsi="Courier New" w:cs="Courier New" w:hint="default"/>
      </w:rPr>
    </w:lvl>
    <w:lvl w:ilvl="2" w:tplc="2E98DFAC" w:tentative="1">
      <w:start w:val="1"/>
      <w:numFmt w:val="bullet"/>
      <w:lvlText w:val=""/>
      <w:lvlJc w:val="left"/>
      <w:pPr>
        <w:ind w:left="3465" w:hanging="360"/>
      </w:pPr>
      <w:rPr>
        <w:rFonts w:ascii="Wingdings" w:hAnsi="Wingdings" w:hint="default"/>
      </w:rPr>
    </w:lvl>
    <w:lvl w:ilvl="3" w:tplc="6CBCBF8A" w:tentative="1">
      <w:start w:val="1"/>
      <w:numFmt w:val="bullet"/>
      <w:lvlText w:val=""/>
      <w:lvlJc w:val="left"/>
      <w:pPr>
        <w:ind w:left="4185" w:hanging="360"/>
      </w:pPr>
      <w:rPr>
        <w:rFonts w:ascii="Symbol" w:hAnsi="Symbol" w:hint="default"/>
      </w:rPr>
    </w:lvl>
    <w:lvl w:ilvl="4" w:tplc="AFB2C970" w:tentative="1">
      <w:start w:val="1"/>
      <w:numFmt w:val="bullet"/>
      <w:lvlText w:val="o"/>
      <w:lvlJc w:val="left"/>
      <w:pPr>
        <w:ind w:left="4905" w:hanging="360"/>
      </w:pPr>
      <w:rPr>
        <w:rFonts w:ascii="Courier New" w:hAnsi="Courier New" w:cs="Courier New" w:hint="default"/>
      </w:rPr>
    </w:lvl>
    <w:lvl w:ilvl="5" w:tplc="7C66C3E8" w:tentative="1">
      <w:start w:val="1"/>
      <w:numFmt w:val="bullet"/>
      <w:lvlText w:val=""/>
      <w:lvlJc w:val="left"/>
      <w:pPr>
        <w:ind w:left="5625" w:hanging="360"/>
      </w:pPr>
      <w:rPr>
        <w:rFonts w:ascii="Wingdings" w:hAnsi="Wingdings" w:hint="default"/>
      </w:rPr>
    </w:lvl>
    <w:lvl w:ilvl="6" w:tplc="34C4B29E" w:tentative="1">
      <w:start w:val="1"/>
      <w:numFmt w:val="bullet"/>
      <w:lvlText w:val=""/>
      <w:lvlJc w:val="left"/>
      <w:pPr>
        <w:ind w:left="6345" w:hanging="360"/>
      </w:pPr>
      <w:rPr>
        <w:rFonts w:ascii="Symbol" w:hAnsi="Symbol" w:hint="default"/>
      </w:rPr>
    </w:lvl>
    <w:lvl w:ilvl="7" w:tplc="05562510" w:tentative="1">
      <w:start w:val="1"/>
      <w:numFmt w:val="bullet"/>
      <w:lvlText w:val="o"/>
      <w:lvlJc w:val="left"/>
      <w:pPr>
        <w:ind w:left="7065" w:hanging="360"/>
      </w:pPr>
      <w:rPr>
        <w:rFonts w:ascii="Courier New" w:hAnsi="Courier New" w:cs="Courier New" w:hint="default"/>
      </w:rPr>
    </w:lvl>
    <w:lvl w:ilvl="8" w:tplc="3CD88362" w:tentative="1">
      <w:start w:val="1"/>
      <w:numFmt w:val="bullet"/>
      <w:lvlText w:val=""/>
      <w:lvlJc w:val="left"/>
      <w:pPr>
        <w:ind w:left="7785" w:hanging="360"/>
      </w:pPr>
      <w:rPr>
        <w:rFonts w:ascii="Wingdings" w:hAnsi="Wingdings" w:hint="default"/>
      </w:rPr>
    </w:lvl>
  </w:abstractNum>
  <w:abstractNum w:abstractNumId="8" w15:restartNumberingAfterBreak="0">
    <w:nsid w:val="62BD28D3"/>
    <w:multiLevelType w:val="hybridMultilevel"/>
    <w:tmpl w:val="B422F3BC"/>
    <w:lvl w:ilvl="0" w:tplc="8CCCD2E8">
      <w:start w:val="1"/>
      <w:numFmt w:val="decimal"/>
      <w:lvlText w:val="%1."/>
      <w:lvlJc w:val="left"/>
      <w:pPr>
        <w:ind w:left="720" w:hanging="360"/>
      </w:pPr>
      <w:rPr>
        <w:rFonts w:hint="default"/>
      </w:rPr>
    </w:lvl>
    <w:lvl w:ilvl="1" w:tplc="AB08F3C2" w:tentative="1">
      <w:start w:val="1"/>
      <w:numFmt w:val="bullet"/>
      <w:lvlText w:val="o"/>
      <w:lvlJc w:val="left"/>
      <w:pPr>
        <w:ind w:left="1440" w:hanging="360"/>
      </w:pPr>
      <w:rPr>
        <w:rFonts w:ascii="Courier New" w:hAnsi="Courier New" w:cs="Courier New" w:hint="default"/>
      </w:rPr>
    </w:lvl>
    <w:lvl w:ilvl="2" w:tplc="1C764228" w:tentative="1">
      <w:start w:val="1"/>
      <w:numFmt w:val="bullet"/>
      <w:lvlText w:val=""/>
      <w:lvlJc w:val="left"/>
      <w:pPr>
        <w:ind w:left="2160" w:hanging="360"/>
      </w:pPr>
      <w:rPr>
        <w:rFonts w:ascii="Wingdings" w:hAnsi="Wingdings" w:hint="default"/>
      </w:rPr>
    </w:lvl>
    <w:lvl w:ilvl="3" w:tplc="72604D92" w:tentative="1">
      <w:start w:val="1"/>
      <w:numFmt w:val="bullet"/>
      <w:lvlText w:val=""/>
      <w:lvlJc w:val="left"/>
      <w:pPr>
        <w:ind w:left="2880" w:hanging="360"/>
      </w:pPr>
      <w:rPr>
        <w:rFonts w:ascii="Symbol" w:hAnsi="Symbol" w:hint="default"/>
      </w:rPr>
    </w:lvl>
    <w:lvl w:ilvl="4" w:tplc="6C8831F4" w:tentative="1">
      <w:start w:val="1"/>
      <w:numFmt w:val="bullet"/>
      <w:lvlText w:val="o"/>
      <w:lvlJc w:val="left"/>
      <w:pPr>
        <w:ind w:left="3600" w:hanging="360"/>
      </w:pPr>
      <w:rPr>
        <w:rFonts w:ascii="Courier New" w:hAnsi="Courier New" w:cs="Courier New" w:hint="default"/>
      </w:rPr>
    </w:lvl>
    <w:lvl w:ilvl="5" w:tplc="DFE29160" w:tentative="1">
      <w:start w:val="1"/>
      <w:numFmt w:val="bullet"/>
      <w:lvlText w:val=""/>
      <w:lvlJc w:val="left"/>
      <w:pPr>
        <w:ind w:left="4320" w:hanging="360"/>
      </w:pPr>
      <w:rPr>
        <w:rFonts w:ascii="Wingdings" w:hAnsi="Wingdings" w:hint="default"/>
      </w:rPr>
    </w:lvl>
    <w:lvl w:ilvl="6" w:tplc="A132A038" w:tentative="1">
      <w:start w:val="1"/>
      <w:numFmt w:val="bullet"/>
      <w:lvlText w:val=""/>
      <w:lvlJc w:val="left"/>
      <w:pPr>
        <w:ind w:left="5040" w:hanging="360"/>
      </w:pPr>
      <w:rPr>
        <w:rFonts w:ascii="Symbol" w:hAnsi="Symbol" w:hint="default"/>
      </w:rPr>
    </w:lvl>
    <w:lvl w:ilvl="7" w:tplc="FF24B974" w:tentative="1">
      <w:start w:val="1"/>
      <w:numFmt w:val="bullet"/>
      <w:lvlText w:val="o"/>
      <w:lvlJc w:val="left"/>
      <w:pPr>
        <w:ind w:left="5760" w:hanging="360"/>
      </w:pPr>
      <w:rPr>
        <w:rFonts w:ascii="Courier New" w:hAnsi="Courier New" w:cs="Courier New" w:hint="default"/>
      </w:rPr>
    </w:lvl>
    <w:lvl w:ilvl="8" w:tplc="39A25DA2" w:tentative="1">
      <w:start w:val="1"/>
      <w:numFmt w:val="bullet"/>
      <w:lvlText w:val=""/>
      <w:lvlJc w:val="left"/>
      <w:pPr>
        <w:ind w:left="6480" w:hanging="360"/>
      </w:pPr>
      <w:rPr>
        <w:rFonts w:ascii="Wingdings" w:hAnsi="Wingdings" w:hint="default"/>
      </w:rPr>
    </w:lvl>
  </w:abstractNum>
  <w:abstractNum w:abstractNumId="9" w15:restartNumberingAfterBreak="0">
    <w:nsid w:val="72295940"/>
    <w:multiLevelType w:val="hybridMultilevel"/>
    <w:tmpl w:val="150A7E88"/>
    <w:lvl w:ilvl="0" w:tplc="B32E6E1C">
      <w:start w:val="2"/>
      <w:numFmt w:val="decimal"/>
      <w:lvlText w:val="%1."/>
      <w:lvlJc w:val="left"/>
      <w:pPr>
        <w:ind w:left="229" w:hanging="720"/>
      </w:pPr>
      <w:rPr>
        <w:rFonts w:hint="default"/>
      </w:rPr>
    </w:lvl>
    <w:lvl w:ilvl="1" w:tplc="99FE375E" w:tentative="1">
      <w:start w:val="1"/>
      <w:numFmt w:val="lowerLetter"/>
      <w:lvlText w:val="%2."/>
      <w:lvlJc w:val="left"/>
      <w:pPr>
        <w:ind w:left="589" w:hanging="360"/>
      </w:pPr>
    </w:lvl>
    <w:lvl w:ilvl="2" w:tplc="79E6D2E0" w:tentative="1">
      <w:start w:val="1"/>
      <w:numFmt w:val="lowerRoman"/>
      <w:lvlText w:val="%3."/>
      <w:lvlJc w:val="right"/>
      <w:pPr>
        <w:ind w:left="1309" w:hanging="180"/>
      </w:pPr>
    </w:lvl>
    <w:lvl w:ilvl="3" w:tplc="735298DE" w:tentative="1">
      <w:start w:val="1"/>
      <w:numFmt w:val="decimal"/>
      <w:lvlText w:val="%4."/>
      <w:lvlJc w:val="left"/>
      <w:pPr>
        <w:ind w:left="2029" w:hanging="360"/>
      </w:pPr>
    </w:lvl>
    <w:lvl w:ilvl="4" w:tplc="2800D970" w:tentative="1">
      <w:start w:val="1"/>
      <w:numFmt w:val="lowerLetter"/>
      <w:lvlText w:val="%5."/>
      <w:lvlJc w:val="left"/>
      <w:pPr>
        <w:ind w:left="2749" w:hanging="360"/>
      </w:pPr>
    </w:lvl>
    <w:lvl w:ilvl="5" w:tplc="2AE027DE" w:tentative="1">
      <w:start w:val="1"/>
      <w:numFmt w:val="lowerRoman"/>
      <w:lvlText w:val="%6."/>
      <w:lvlJc w:val="right"/>
      <w:pPr>
        <w:ind w:left="3469" w:hanging="180"/>
      </w:pPr>
    </w:lvl>
    <w:lvl w:ilvl="6" w:tplc="E9A29242" w:tentative="1">
      <w:start w:val="1"/>
      <w:numFmt w:val="decimal"/>
      <w:lvlText w:val="%7."/>
      <w:lvlJc w:val="left"/>
      <w:pPr>
        <w:ind w:left="4189" w:hanging="360"/>
      </w:pPr>
    </w:lvl>
    <w:lvl w:ilvl="7" w:tplc="73B8D422" w:tentative="1">
      <w:start w:val="1"/>
      <w:numFmt w:val="lowerLetter"/>
      <w:lvlText w:val="%8."/>
      <w:lvlJc w:val="left"/>
      <w:pPr>
        <w:ind w:left="4909" w:hanging="360"/>
      </w:pPr>
    </w:lvl>
    <w:lvl w:ilvl="8" w:tplc="A1ACB0B6" w:tentative="1">
      <w:start w:val="1"/>
      <w:numFmt w:val="lowerRoman"/>
      <w:lvlText w:val="%9."/>
      <w:lvlJc w:val="right"/>
      <w:pPr>
        <w:ind w:left="5629" w:hanging="180"/>
      </w:pPr>
    </w:lvl>
  </w:abstractNum>
  <w:abstractNum w:abstractNumId="10" w15:restartNumberingAfterBreak="0">
    <w:nsid w:val="7AE6123D"/>
    <w:multiLevelType w:val="hybridMultilevel"/>
    <w:tmpl w:val="53EAD028"/>
    <w:lvl w:ilvl="0" w:tplc="4EE0467A">
      <w:start w:val="1"/>
      <w:numFmt w:val="lowerRoman"/>
      <w:lvlText w:val="(%1)"/>
      <w:lvlJc w:val="left"/>
      <w:pPr>
        <w:ind w:left="1440" w:hanging="720"/>
      </w:pPr>
      <w:rPr>
        <w:rFonts w:hint="default"/>
      </w:rPr>
    </w:lvl>
    <w:lvl w:ilvl="1" w:tplc="3E8006D6" w:tentative="1">
      <w:start w:val="1"/>
      <w:numFmt w:val="lowerLetter"/>
      <w:lvlText w:val="%2."/>
      <w:lvlJc w:val="left"/>
      <w:pPr>
        <w:ind w:left="1800" w:hanging="360"/>
      </w:pPr>
    </w:lvl>
    <w:lvl w:ilvl="2" w:tplc="9620F3E8" w:tentative="1">
      <w:start w:val="1"/>
      <w:numFmt w:val="lowerRoman"/>
      <w:lvlText w:val="%3."/>
      <w:lvlJc w:val="right"/>
      <w:pPr>
        <w:ind w:left="2520" w:hanging="180"/>
      </w:pPr>
    </w:lvl>
    <w:lvl w:ilvl="3" w:tplc="C2C48648" w:tentative="1">
      <w:start w:val="1"/>
      <w:numFmt w:val="decimal"/>
      <w:lvlText w:val="%4."/>
      <w:lvlJc w:val="left"/>
      <w:pPr>
        <w:ind w:left="3240" w:hanging="360"/>
      </w:pPr>
    </w:lvl>
    <w:lvl w:ilvl="4" w:tplc="F94C812C" w:tentative="1">
      <w:start w:val="1"/>
      <w:numFmt w:val="lowerLetter"/>
      <w:lvlText w:val="%5."/>
      <w:lvlJc w:val="left"/>
      <w:pPr>
        <w:ind w:left="3960" w:hanging="360"/>
      </w:pPr>
    </w:lvl>
    <w:lvl w:ilvl="5" w:tplc="094AB37A" w:tentative="1">
      <w:start w:val="1"/>
      <w:numFmt w:val="lowerRoman"/>
      <w:lvlText w:val="%6."/>
      <w:lvlJc w:val="right"/>
      <w:pPr>
        <w:ind w:left="4680" w:hanging="180"/>
      </w:pPr>
    </w:lvl>
    <w:lvl w:ilvl="6" w:tplc="C3647CA4" w:tentative="1">
      <w:start w:val="1"/>
      <w:numFmt w:val="decimal"/>
      <w:lvlText w:val="%7."/>
      <w:lvlJc w:val="left"/>
      <w:pPr>
        <w:ind w:left="5400" w:hanging="360"/>
      </w:pPr>
    </w:lvl>
    <w:lvl w:ilvl="7" w:tplc="2FEA9032" w:tentative="1">
      <w:start w:val="1"/>
      <w:numFmt w:val="lowerLetter"/>
      <w:lvlText w:val="%8."/>
      <w:lvlJc w:val="left"/>
      <w:pPr>
        <w:ind w:left="6120" w:hanging="360"/>
      </w:pPr>
    </w:lvl>
    <w:lvl w:ilvl="8" w:tplc="3626B01A"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1"/>
  </w:num>
  <w:num w:numId="6">
    <w:abstractNumId w:val="2"/>
  </w:num>
  <w:num w:numId="7">
    <w:abstractNumId w:val="3"/>
  </w:num>
  <w:num w:numId="8">
    <w:abstractNumId w:val="7"/>
  </w:num>
  <w:num w:numId="9">
    <w:abstractNumId w:val="2"/>
  </w:num>
  <w:num w:numId="10">
    <w:abstractNumId w:val="1"/>
  </w:num>
  <w:num w:numId="11">
    <w:abstractNumId w:val="2"/>
  </w:num>
  <w:num w:numId="12">
    <w:abstractNumId w:val="1"/>
  </w:num>
  <w:num w:numId="13">
    <w:abstractNumId w:val="2"/>
  </w:num>
  <w:num w:numId="14">
    <w:abstractNumId w:val="1"/>
  </w:num>
  <w:num w:numId="15">
    <w:abstractNumId w:val="2"/>
  </w:num>
  <w:num w:numId="16">
    <w:abstractNumId w:val="1"/>
  </w:num>
  <w:num w:numId="17">
    <w:abstractNumId w:val="2"/>
  </w:num>
  <w:num w:numId="18">
    <w:abstractNumId w:val="1"/>
  </w:num>
  <w:num w:numId="19">
    <w:abstractNumId w:val="0"/>
  </w:num>
  <w:num w:numId="20">
    <w:abstractNumId w:val="9"/>
  </w:num>
  <w:num w:numId="21">
    <w:abstractNumId w:val="4"/>
  </w:num>
  <w:num w:numId="22">
    <w:abstractNumId w:val="8"/>
  </w:num>
  <w:num w:numId="23">
    <w:abstractNumId w:val="6"/>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1"/>
    <w:rsid w:val="00020238"/>
    <w:rsid w:val="0005656B"/>
    <w:rsid w:val="0014186B"/>
    <w:rsid w:val="001A4E0A"/>
    <w:rsid w:val="002208B6"/>
    <w:rsid w:val="00232FF9"/>
    <w:rsid w:val="00244D25"/>
    <w:rsid w:val="00245907"/>
    <w:rsid w:val="00247494"/>
    <w:rsid w:val="0027747F"/>
    <w:rsid w:val="00292C19"/>
    <w:rsid w:val="002A751F"/>
    <w:rsid w:val="00317655"/>
    <w:rsid w:val="00317B6B"/>
    <w:rsid w:val="00345019"/>
    <w:rsid w:val="003D7B48"/>
    <w:rsid w:val="00402862"/>
    <w:rsid w:val="004C15F6"/>
    <w:rsid w:val="004F043B"/>
    <w:rsid w:val="005075E1"/>
    <w:rsid w:val="005140B5"/>
    <w:rsid w:val="00526EF1"/>
    <w:rsid w:val="00587B72"/>
    <w:rsid w:val="005F0BCF"/>
    <w:rsid w:val="006B6FF0"/>
    <w:rsid w:val="0071159D"/>
    <w:rsid w:val="0072588B"/>
    <w:rsid w:val="00734E5E"/>
    <w:rsid w:val="00754042"/>
    <w:rsid w:val="00776F5A"/>
    <w:rsid w:val="007D7714"/>
    <w:rsid w:val="007D79EA"/>
    <w:rsid w:val="00826752"/>
    <w:rsid w:val="008306BF"/>
    <w:rsid w:val="0083526A"/>
    <w:rsid w:val="00853AEA"/>
    <w:rsid w:val="008B570D"/>
    <w:rsid w:val="008E2CBA"/>
    <w:rsid w:val="009A1BD5"/>
    <w:rsid w:val="009B7C66"/>
    <w:rsid w:val="009C7FA0"/>
    <w:rsid w:val="009D4969"/>
    <w:rsid w:val="00A04680"/>
    <w:rsid w:val="00A831E4"/>
    <w:rsid w:val="00AB3EAE"/>
    <w:rsid w:val="00AC1D31"/>
    <w:rsid w:val="00AD640D"/>
    <w:rsid w:val="00B23AC2"/>
    <w:rsid w:val="00B820DA"/>
    <w:rsid w:val="00BA6631"/>
    <w:rsid w:val="00BE4F0E"/>
    <w:rsid w:val="00C957B2"/>
    <w:rsid w:val="00CC11C0"/>
    <w:rsid w:val="00CE6E74"/>
    <w:rsid w:val="00D52602"/>
    <w:rsid w:val="00D81727"/>
    <w:rsid w:val="00DF7409"/>
    <w:rsid w:val="00E01275"/>
    <w:rsid w:val="00E12A0D"/>
    <w:rsid w:val="00E31959"/>
    <w:rsid w:val="00E368A7"/>
    <w:rsid w:val="00E625BD"/>
    <w:rsid w:val="00E95083"/>
    <w:rsid w:val="00EA36A2"/>
    <w:rsid w:val="00F33043"/>
    <w:rsid w:val="00F61394"/>
    <w:rsid w:val="00FF19E9"/>
    <w:rsid w:val="00FF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034B1-A536-44E9-BBA9-352276FA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hu-H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19"/>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402862"/>
    <w:pPr>
      <w:keepNext/>
      <w:keepLines/>
      <w:spacing w:before="960"/>
      <w:ind w:hanging="851"/>
      <w:contextualSpacing/>
      <w:outlineLvl w:val="0"/>
    </w:pPr>
    <w:rPr>
      <w:rFonts w:eastAsiaTheme="majorEastAsia" w:cstheme="majorBidi"/>
      <w:bCs/>
      <w:color w:val="034EA2" w:themeColor="text2"/>
      <w:sz w:val="60"/>
      <w:szCs w:val="28"/>
    </w:rPr>
  </w:style>
  <w:style w:type="paragraph" w:styleId="Heading2">
    <w:name w:val="heading 2"/>
    <w:basedOn w:val="Normal"/>
    <w:next w:val="Normal"/>
    <w:link w:val="Heading2Char"/>
    <w:uiPriority w:val="9"/>
    <w:unhideWhenUsed/>
    <w:qFormat/>
    <w:rsid w:val="00734E5E"/>
    <w:pPr>
      <w:keepNext/>
      <w:keepLines/>
      <w:spacing w:before="600" w:after="120"/>
      <w:ind w:left="-851"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345019"/>
    <w:pPr>
      <w:numPr>
        <w:numId w:val="3"/>
      </w:numPr>
      <w:spacing w:after="120"/>
      <w:ind w:left="714" w:hanging="357"/>
      <w:contextualSpacing w:val="0"/>
    </w:pPr>
  </w:style>
  <w:style w:type="character" w:customStyle="1" w:styleId="BulletLevel1Char">
    <w:name w:val="Bullet Level 1 Char"/>
    <w:basedOn w:val="ListParagraphChar"/>
    <w:link w:val="BulletLevel1"/>
    <w:rsid w:val="00345019"/>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345019"/>
    <w:pPr>
      <w:numPr>
        <w:numId w:val="5"/>
      </w:numPr>
    </w:pPr>
  </w:style>
  <w:style w:type="character" w:customStyle="1" w:styleId="BulletLevel2Char">
    <w:name w:val="Bullet Level 2 Char"/>
    <w:basedOn w:val="BulletLevel1Char"/>
    <w:link w:val="BulletLevel2"/>
    <w:rsid w:val="00345019"/>
    <w:rPr>
      <w:rFonts w:ascii="Calibri Light" w:hAnsi="Calibri Light"/>
      <w:color w:val="333333" w:themeColor="text1"/>
      <w:sz w:val="20"/>
    </w:rPr>
  </w:style>
  <w:style w:type="character" w:customStyle="1" w:styleId="Heading1Char">
    <w:name w:val="Heading 1 Char"/>
    <w:basedOn w:val="DefaultParagraphFont"/>
    <w:link w:val="Heading1"/>
    <w:uiPriority w:val="9"/>
    <w:rsid w:val="00402862"/>
    <w:rPr>
      <w:rFonts w:ascii="Calibri Light" w:eastAsiaTheme="majorEastAsia" w:hAnsi="Calibri Light" w:cstheme="majorBidi"/>
      <w:bCs/>
      <w:color w:val="034EA2" w:themeColor="text2"/>
      <w:sz w:val="60"/>
      <w:szCs w:val="28"/>
    </w:rPr>
  </w:style>
  <w:style w:type="character" w:customStyle="1" w:styleId="Heading2Char">
    <w:name w:val="Heading 2 Char"/>
    <w:basedOn w:val="DefaultParagraphFont"/>
    <w:link w:val="Heading2"/>
    <w:uiPriority w:val="9"/>
    <w:rsid w:val="00734E5E"/>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TOCHeading"/>
    <w:next w:val="Normal"/>
    <w:link w:val="TitleChar"/>
    <w:uiPriority w:val="10"/>
    <w:qFormat/>
    <w:rsid w:val="00345019"/>
    <w:pPr>
      <w:ind w:firstLine="0"/>
    </w:pPr>
  </w:style>
  <w:style w:type="character" w:customStyle="1" w:styleId="TitleChar">
    <w:name w:val="Title Char"/>
    <w:basedOn w:val="DefaultParagraphFont"/>
    <w:link w:val="Title"/>
    <w:uiPriority w:val="10"/>
    <w:rsid w:val="00345019"/>
    <w:rPr>
      <w:rFonts w:ascii="Calibri Light" w:eastAsiaTheme="majorEastAsia" w:hAnsi="Calibri Light" w:cstheme="majorBidi"/>
      <w:bCs/>
      <w:color w:val="034EA2" w:themeColor="text2"/>
      <w:sz w:val="60"/>
      <w:szCs w:val="28"/>
    </w:rPr>
  </w:style>
  <w:style w:type="paragraph" w:styleId="Subtitle">
    <w:name w:val="Subtitle"/>
    <w:basedOn w:val="Normal"/>
    <w:next w:val="Normal"/>
    <w:link w:val="SubtitleChar"/>
    <w:uiPriority w:val="11"/>
    <w:qFormat/>
    <w:rsid w:val="00345019"/>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345019"/>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345019"/>
    <w:rPr>
      <w:color w:val="848484" w:themeColor="text1" w:themeTint="99"/>
      <w:sz w:val="24"/>
      <w:szCs w:val="24"/>
    </w:rPr>
  </w:style>
  <w:style w:type="character" w:customStyle="1" w:styleId="LeadInTextChar">
    <w:name w:val="Lead In Text Char"/>
    <w:basedOn w:val="DefaultParagraphFont"/>
    <w:link w:val="LeadInText"/>
    <w:rsid w:val="00345019"/>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qFormat/>
    <w:rsid w:val="002208B6"/>
    <w:pPr>
      <w:tabs>
        <w:tab w:val="left" w:pos="1701"/>
        <w:tab w:val="right" w:leader="dot" w:pos="8495"/>
      </w:tabs>
      <w:spacing w:after="100"/>
      <w:ind w:left="400"/>
      <w:jc w:val="right"/>
    </w:pPr>
    <w:rPr>
      <w:noProof/>
    </w:rPr>
  </w:style>
  <w:style w:type="paragraph" w:styleId="TOC1">
    <w:name w:val="toc 1"/>
    <w:basedOn w:val="Normal"/>
    <w:next w:val="Normal"/>
    <w:autoRedefine/>
    <w:uiPriority w:val="39"/>
    <w:unhideWhenUsed/>
    <w:qFormat/>
    <w:rsid w:val="00345019"/>
    <w:pPr>
      <w:tabs>
        <w:tab w:val="left" w:pos="400"/>
        <w:tab w:val="right" w:leader="dot" w:pos="8495"/>
      </w:tabs>
      <w:spacing w:after="100"/>
    </w:pPr>
    <w:rPr>
      <w:b/>
      <w:noProof/>
    </w:rPr>
  </w:style>
  <w:style w:type="character" w:styleId="PlaceholderText">
    <w:name w:val="Placeholder Text"/>
    <w:basedOn w:val="DefaultParagraphFont"/>
    <w:uiPriority w:val="99"/>
    <w:semiHidden/>
    <w:rsid w:val="00FF19E9"/>
    <w:rPr>
      <w:color w:val="808080"/>
    </w:rPr>
  </w:style>
  <w:style w:type="paragraph" w:styleId="FootnoteText">
    <w:name w:val="footnote text"/>
    <w:basedOn w:val="Normal"/>
    <w:link w:val="FootnoteTextChar"/>
    <w:uiPriority w:val="99"/>
    <w:semiHidden/>
    <w:unhideWhenUsed/>
    <w:rsid w:val="0071159D"/>
    <w:pPr>
      <w:spacing w:after="0" w:line="240" w:lineRule="auto"/>
      <w:jc w:val="both"/>
    </w:pPr>
    <w:rPr>
      <w:rFonts w:eastAsiaTheme="minorHAnsi"/>
      <w:color w:val="auto"/>
      <w:szCs w:val="20"/>
    </w:rPr>
  </w:style>
  <w:style w:type="character" w:customStyle="1" w:styleId="FootnoteTextChar">
    <w:name w:val="Footnote Text Char"/>
    <w:basedOn w:val="DefaultParagraphFont"/>
    <w:link w:val="FootnoteText"/>
    <w:uiPriority w:val="99"/>
    <w:semiHidden/>
    <w:rsid w:val="0071159D"/>
    <w:rPr>
      <w:rFonts w:ascii="Calibri Light" w:eastAsiaTheme="minorHAnsi" w:hAnsi="Calibri Light"/>
      <w:sz w:val="20"/>
      <w:szCs w:val="20"/>
    </w:rPr>
  </w:style>
  <w:style w:type="character" w:styleId="FootnoteReference">
    <w:name w:val="footnote reference"/>
    <w:basedOn w:val="DefaultParagraphFont"/>
    <w:uiPriority w:val="99"/>
    <w:semiHidden/>
    <w:unhideWhenUsed/>
    <w:rsid w:val="00711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PolicyDirtyBag xmlns="microsoft.office.server.policy.changes">
  <Microsoft.Office.RecordsManagement.PolicyFeatures.PolicyLabel op="Change"/>
  <Microsoft.Office.RecordsManagement.PolicyFeatures.PolicyAudit op="Change"/>
</PolicyDirtyBag>
</file>

<file path=customXml/item3.xml><?xml version="1.0" encoding="utf-8"?>
<ct:contentTypeSchema xmlns:ct="http://schemas.microsoft.com/office/2006/metadata/contentType" xmlns:ma="http://schemas.microsoft.com/office/2006/metadata/properties/metaAttributes" ct:_="" ma:_="" ma:contentTypeName="EIT Doc" ma:contentTypeID="0x010100ACFC544E695238468FB7B0D96C470CE60033C046ECA9266A4FAB8DD2C9BFEA2271" ma:contentTypeVersion="65" ma:contentTypeDescription="" ma:contentTypeScope="" ma:versionID="d1878cc3c9a8d37e1a24c3852932df19">
  <xsd:schema xmlns:xsd="http://www.w3.org/2001/XMLSchema" xmlns:xs="http://www.w3.org/2001/XMLSchema" xmlns:p="http://schemas.microsoft.com/office/2006/metadata/properties" xmlns:ns1="http://schemas.microsoft.com/sharepoint/v3" xmlns:ns2="f15a1405-0245-46da-834c-0baab4fc940b" targetNamespace="http://schemas.microsoft.com/office/2006/metadata/properties" ma:root="true" ma:fieldsID="93846d95471cedfdf0f2f576cc1b5a4e" ns1:_="" ns2:_="">
    <xsd:import namespace="http://schemas.microsoft.com/sharepoint/v3"/>
    <xsd:import namespace="f15a1405-0245-46da-834c-0baab4fc940b"/>
    <xsd:element name="properties">
      <xsd:complexType>
        <xsd:sequence>
          <xsd:element name="documentManagement">
            <xsd:complexType>
              <xsd:all>
                <xsd:element ref="ns2:FP_x0020_Lookup" minOccurs="0"/>
                <xsd:element ref="ns2:FP_x0020_Lookup_x003a_L2" minOccurs="0"/>
                <xsd:element ref="ns2:FP_x0020_Lookup_x003a_L1"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indexed="true"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Year" ma:index="14"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restriction>
      </xsd:simpleType>
    </xsd:element>
    <xsd:element name="Unit" ma:index="15" nillable="true" ma:displayName="Unit" ma:default="MT" ma:format="Dropdown" ma:internalName="Unit">
      <xsd:simpleType>
        <xsd:restriction base="dms:Choice">
          <xsd:enumeration value="MT"/>
          <xsd:enumeration value="DIR"/>
          <xsd:enumeration value="SAF"/>
          <xsd:enumeration value="PAM"/>
          <xsd:enumeration value="PAC"/>
        </xsd:restriction>
      </xsd:simpleType>
    </xsd:element>
    <xsd:element name="GA_x0020_Year" ma:index="16" nillable="true" ma:displayName="GA Year" ma:format="Dropdown" ma:internalName="GA_x0020_Year">
      <xsd:simpleType>
        <xsd:restriction base="dms:Choice">
          <xsd:enumeration value="2010"/>
          <xsd:enumeration value="2011"/>
          <xsd:enumeration value="2012"/>
          <xsd:enumeration value="2013"/>
          <xsd:enumeration value="2014"/>
          <xsd:enumeration value="2015"/>
        </xsd:restriction>
      </xsd:simpleType>
    </xsd:element>
    <xsd:element name="KIC" ma:index="17" nillable="true" ma:displayName="KIC" ma:format="Dropdown" ma:internalName="KIC">
      <xsd:simpleType>
        <xsd:restriction base="dms:Choice">
          <xsd:enumeration value="EIT ICT Labs"/>
          <xsd:enumeration value="KIC InnoEnergy"/>
          <xsd:enumeration value="Climate KIC"/>
        </xsd:restriction>
      </xsd:simpleType>
    </xsd:element>
    <xsd:element name="Security_x0020_Level" ma:index="18"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19" nillable="true" ma:displayName="Barcode Value" ma:description="The value of the barcode assigned to this item." ma:internalName="_dlc_BarcodeValue" ma:readOnly="true">
      <xsd:simpleType>
        <xsd:restriction base="dms:Text"/>
      </xsd:simpleType>
    </xsd:element>
    <xsd:element name="_dlc_BarcodeImage" ma:index="20" nillable="true" ma:displayName="Barcode Image" ma:description="" ma:hidden="true" ma:internalName="_dlc_BarcodeImage" ma:readOnly="false">
      <xsd:simpleType>
        <xsd:restriction base="dms:Note"/>
      </xsd:simpleType>
    </xsd:element>
    <xsd:element name="_dlc_BarcodePreview" ma:index="2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5" nillable="true" ma:displayName="Doc Date" ma:format="DateOnly" ma:indexed="true"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EIT Doc</p:Name>
  <p:Description/>
  <p:Statement/>
  <p:PolicyItems>
    <p:PolicyItem featureId="Microsoft.Office.RecordsManagement.PolicyFeatures.PolicyLabel" staticId="0x010100ACFC544E695238468FB7B0D96C470CE60033C046ECA9266A4FAB8DD2C9BFEA2271|-408156666" UniqueId="b58dd61f-eba5-445e-8684-1430283f277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33C046ECA9266A4FAB8DD2C9BFEA2271|8138272" UniqueId="8bcf66f2-eb42-4723-9142-7e3b926b2ad0">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ontrolsStore xmlns="urn:schemas-microsoft-com.http://biolit.ucsd.edu/biolitschema">
  <ControlNode>
    <ArrayOfControlProperties xmlns="http://schemas.datacontract.org/2004/07/UCSD_BioLit" xmlns:i="http://www.w3.org/2001/XMLSchema-instance"/>
  </ControlNode>
</ControlsStor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EITRECORD-23-722</_dlc_DocId>
    <_dlc_DocIdUrl xmlns="f15a1405-0245-46da-834c-0baab4fc940b">
      <Url>https://duna.eit.europa.eu/IT/_layouts/15/DocIdRedir.aspx?ID=EITRECORD-23-722</Url>
      <Description>EITRECORD-23-722</Description>
    </_dlc_DocIdUrl>
    <GA_x0020_Year xmlns="f15a1405-0245-46da-834c-0baab4fc940b" xsi:nil="true"/>
    <Year xmlns="f15a1405-0245-46da-834c-0baab4fc940b" xsi:nil="true"/>
    <Unit xmlns="f15a1405-0245-46da-834c-0baab4fc940b" xsi:nil="true"/>
    <KIC xmlns="f15a1405-0245-46da-834c-0baab4fc940b" xsi:nil="true"/>
    <Security_x0020_Level xmlns="f15a1405-0245-46da-834c-0baab4fc940b" xsi:nil="true"/>
    <FP_x0020_Lookup xmlns="f15a1405-0245-46da-834c-0baab4fc940b" xsi:nil="true"/>
    <Meeting_x0020_Date xmlns="f15a1405-0245-46da-834c-0baab4fc940b" xsi:nil="true"/>
    <DLCPolicyLabelClientValue xmlns="f15a1405-0245-46da-834c-0baab4fc940b">{_UIVersionString}</DLCPolicyLabelClientValue>
    <DLCPolicyLabelLock xmlns="f15a1405-0245-46da-834c-0baab4fc940b" xsi:nil="true"/>
    <_dlc_BarcodeImage xmlns="f15a1405-0245-46da-834c-0baab4fc940b">iVBORw0KGgoAAAANSUhEUgAAAYIAAABtCAYAAACsn2ZqAAAAAXNSR0IArs4c6QAAAARnQU1BAACxjwv8YQUAAAAJcEhZcwAADsMAAA7DAcdvqGQAABuDSURBVHhe7dvRkR1HsmxRikeBKA51oSqjCR5BYIO7AxkZXqyEPbvWucz8w+kx1TX4OKeJe+e3L9d1Xdendr8Iruu6Prn7RXBd1/XJ3S+C67quT+5+EVzXdX1y94vguq7rkzv+RfDbb7/9k5W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</_dlc_BarcodeImage>
    <_dlc_BarcodeValue xmlns="f15a1405-0245-46da-834c-0baab4fc940b">4001505384</_dlc_BarcodeValue>
    <_dlc_BarcodePreview xmlns="f15a1405-0245-46da-834c-0baab4fc940b">
      <Url>https://duna.eit.europa.eu/IT/_layouts/15/barcodeimagefromitem.aspx?ID=704&amp;list=7c93485e-9f24-4b0d-ba32-ef108f12b8a3</Url>
      <Description>Barcode: 4001505384</Description>
    </_dlc_BarcodePreview>
    <DLCPolicyLabelValue xmlns="f15a1405-0245-46da-834c-0baab4fc940b">0.4</DLCPolicyLabelVal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38FC-439F-47C7-886B-6217293DEE76}">
  <ds:schemaRefs>
    <ds:schemaRef ds:uri="http://schemas.microsoft.com/sharepoint/events"/>
  </ds:schemaRefs>
</ds:datastoreItem>
</file>

<file path=customXml/itemProps2.xml><?xml version="1.0" encoding="utf-8"?>
<ds:datastoreItem xmlns:ds="http://schemas.openxmlformats.org/officeDocument/2006/customXml" ds:itemID="{9173583E-2A8D-4B0E-9972-6BA7B0BB4AAD}">
  <ds:schemaRefs>
    <ds:schemaRef ds:uri="microsoft.office.server.policy.changes"/>
  </ds:schemaRefs>
</ds:datastoreItem>
</file>

<file path=customXml/itemProps3.xml><?xml version="1.0" encoding="utf-8"?>
<ds:datastoreItem xmlns:ds="http://schemas.openxmlformats.org/officeDocument/2006/customXml" ds:itemID="{9F82781D-3298-47C1-95F1-CED4976D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E1340-FD4B-4250-BB31-C699D089B0CC}">
  <ds:schemaRefs>
    <ds:schemaRef ds:uri="http://schemas.microsoft.com/office/2006/metadata/customXsn"/>
  </ds:schemaRefs>
</ds:datastoreItem>
</file>

<file path=customXml/itemProps5.xml><?xml version="1.0" encoding="utf-8"?>
<ds:datastoreItem xmlns:ds="http://schemas.openxmlformats.org/officeDocument/2006/customXml" ds:itemID="{A2136B7F-7372-48EB-A2E7-5DA4EDA74576}">
  <ds:schemaRefs>
    <ds:schemaRef ds:uri="office.server.policy"/>
  </ds:schemaRefs>
</ds:datastoreItem>
</file>

<file path=customXml/itemProps6.xml><?xml version="1.0" encoding="utf-8"?>
<ds:datastoreItem xmlns:ds="http://schemas.openxmlformats.org/officeDocument/2006/customXml" ds:itemID="{735947E9-9165-42C9-8B98-52D04D3635AD}">
  <ds:schemaRefs>
    <ds:schemaRef ds:uri="urn:schemas-microsoft-com.http://biolit.ucsd.edu/biolitschema"/>
    <ds:schemaRef ds:uri="http://schemas.datacontract.org/2004/07/UCSD_BioLit"/>
  </ds:schemaRefs>
</ds:datastoreItem>
</file>

<file path=customXml/itemProps7.xml><?xml version="1.0" encoding="utf-8"?>
<ds:datastoreItem xmlns:ds="http://schemas.openxmlformats.org/officeDocument/2006/customXml" ds:itemID="{0EAF5DC3-CBE6-41A9-93B8-0A35D8AFA82F}">
  <ds:schemaRefs>
    <ds:schemaRef ds:uri="http://schemas.microsoft.com/sharepoint/v3/contenttype/forms"/>
  </ds:schemaRefs>
</ds:datastoreItem>
</file>

<file path=customXml/itemProps8.xml><?xml version="1.0" encoding="utf-8"?>
<ds:datastoreItem xmlns:ds="http://schemas.openxmlformats.org/officeDocument/2006/customXml" ds:itemID="{3DC8CECD-41DC-4C13-AD93-2271FB01011C}">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sharepoint/v3"/>
    <ds:schemaRef ds:uri="http://purl.org/dc/terms/"/>
    <ds:schemaRef ds:uri="http://schemas.microsoft.com/office/2006/documentManagement/types"/>
    <ds:schemaRef ds:uri="f15a1405-0245-46da-834c-0baab4fc940b"/>
    <ds:schemaRef ds:uri="http://schemas.microsoft.com/office/2006/metadata/properties"/>
    <ds:schemaRef ds:uri="http://www.w3.org/XML/1998/namespace"/>
  </ds:schemaRefs>
</ds:datastoreItem>
</file>

<file path=customXml/itemProps9.xml><?xml version="1.0" encoding="utf-8"?>
<ds:datastoreItem xmlns:ds="http://schemas.openxmlformats.org/officeDocument/2006/customXml" ds:itemID="{F39390BD-9580-444F-B8D0-21A0E2B4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Iuliana Vizitiu</cp:lastModifiedBy>
  <cp:revision>10</cp:revision>
  <dcterms:created xsi:type="dcterms:W3CDTF">2018-05-31T06:46:00Z</dcterms:created>
  <dcterms:modified xsi:type="dcterms:W3CDTF">2018-06-20T11:24:00Z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0x010100ACFC544E695238468FB7B0D96C470CE60033C046ECA9266A4FAB8DD2C9BFEA2271</vt:lpwstr>
  </property>
  <property fmtid="{D5CDD505-2E9C-101B-9397-08002B2CF9AE}" pid="3" name="Edited By">
    <vt:lpwstr>EIT Author</vt:lpwstr>
  </property>
  <property fmtid="{D5CDD505-2E9C-101B-9397-08002B2CF9AE}" pid="4" name="_dlc_DocIdItemGuid">
    <vt:lpwstr>f1a7f056-d7cd-4697-af60-2ed9c459e1ee</vt:lpwstr>
  </property>
</Properties>
</file>